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napToGrid w:val="0"/>
        <w:spacing w:line="555" w:lineRule="atLeast"/>
        <w:jc w:val="left"/>
        <w:rPr>
          <w:rFonts w:hint="eastAsia" w:eastAsia="黑体"/>
          <w:color w:val="auto"/>
          <w:sz w:val="28"/>
          <w:szCs w:val="28"/>
          <w:lang w:eastAsia="zh-CN"/>
        </w:rPr>
      </w:pPr>
    </w:p>
    <w:p>
      <w:pPr>
        <w:widowControl w:val="0"/>
        <w:snapToGrid w:val="0"/>
        <w:spacing w:line="555" w:lineRule="atLeast"/>
        <w:jc w:val="left"/>
        <w:rPr>
          <w:rFonts w:eastAsia="黑体"/>
          <w:color w:val="auto"/>
          <w:sz w:val="28"/>
          <w:szCs w:val="28"/>
        </w:rPr>
      </w:pPr>
    </w:p>
    <w:p>
      <w:pPr>
        <w:widowControl w:val="0"/>
        <w:snapToGrid w:val="0"/>
        <w:spacing w:line="555" w:lineRule="atLeast"/>
        <w:jc w:val="left"/>
        <w:rPr>
          <w:rFonts w:eastAsia="黑体"/>
          <w:color w:val="auto"/>
          <w:sz w:val="28"/>
          <w:szCs w:val="28"/>
        </w:rPr>
      </w:pPr>
    </w:p>
    <w:p>
      <w:pPr>
        <w:widowControl w:val="0"/>
        <w:snapToGrid w:val="0"/>
        <w:spacing w:line="360" w:lineRule="auto"/>
        <w:jc w:val="center"/>
        <w:rPr>
          <w:rFonts w:eastAsia="黑体"/>
          <w:color w:val="auto"/>
          <w:sz w:val="52"/>
          <w:szCs w:val="52"/>
        </w:rPr>
      </w:pPr>
      <w:r>
        <w:rPr>
          <w:rFonts w:hint="eastAsia" w:eastAsia="黑体"/>
          <w:color w:val="auto"/>
          <w:sz w:val="52"/>
          <w:szCs w:val="52"/>
        </w:rPr>
        <w:t>呼和浩特市燃气热力有限公司</w:t>
      </w:r>
    </w:p>
    <w:p>
      <w:pPr>
        <w:widowControl w:val="0"/>
        <w:snapToGrid w:val="0"/>
        <w:spacing w:line="360" w:lineRule="auto"/>
        <w:jc w:val="center"/>
        <w:rPr>
          <w:rFonts w:hint="eastAsia" w:eastAsia="黑体"/>
          <w:color w:val="auto"/>
          <w:sz w:val="52"/>
          <w:szCs w:val="52"/>
          <w:lang w:val="en-US" w:eastAsia="zh-CN"/>
        </w:rPr>
      </w:pPr>
      <w:r>
        <w:rPr>
          <w:rFonts w:hint="eastAsia" w:eastAsia="黑体"/>
          <w:color w:val="auto"/>
          <w:sz w:val="52"/>
          <w:szCs w:val="52"/>
          <w:lang w:val="en-US" w:eastAsia="zh-CN"/>
        </w:rPr>
        <w:t>防撞柱、警示牌采购</w:t>
      </w:r>
    </w:p>
    <w:p>
      <w:pPr>
        <w:widowControl w:val="0"/>
        <w:snapToGrid w:val="0"/>
        <w:spacing w:line="360" w:lineRule="auto"/>
        <w:jc w:val="center"/>
        <w:rPr>
          <w:rFonts w:hint="eastAsia" w:eastAsia="黑体"/>
          <w:color w:val="auto"/>
          <w:sz w:val="52"/>
          <w:szCs w:val="52"/>
          <w:lang w:val="en-US" w:eastAsia="zh-CN"/>
        </w:rPr>
      </w:pPr>
      <w:r>
        <w:rPr>
          <w:rFonts w:hint="eastAsia" w:eastAsia="黑体"/>
          <w:color w:val="auto"/>
          <w:sz w:val="52"/>
          <w:szCs w:val="52"/>
          <w:lang w:val="en-US" w:eastAsia="zh-CN"/>
        </w:rPr>
        <w:t>密封报价公告</w:t>
      </w:r>
    </w:p>
    <w:p>
      <w:pPr>
        <w:widowControl w:val="0"/>
        <w:snapToGrid w:val="0"/>
        <w:spacing w:line="360" w:lineRule="auto"/>
        <w:jc w:val="center"/>
        <w:rPr>
          <w:rFonts w:hint="eastAsia" w:eastAsia="黑体"/>
          <w:color w:val="auto"/>
          <w:sz w:val="52"/>
          <w:szCs w:val="52"/>
          <w:lang w:val="en-US" w:eastAsia="zh-CN"/>
        </w:rPr>
      </w:pPr>
      <w:bookmarkStart w:id="4" w:name="_GoBack"/>
      <w:bookmarkEnd w:id="4"/>
    </w:p>
    <w:p>
      <w:pPr>
        <w:widowControl w:val="0"/>
        <w:snapToGrid w:val="0"/>
        <w:spacing w:line="360" w:lineRule="auto"/>
        <w:jc w:val="center"/>
        <w:rPr>
          <w:rFonts w:hint="eastAsia" w:eastAsia="黑体"/>
          <w:color w:val="auto"/>
          <w:sz w:val="52"/>
          <w:szCs w:val="52"/>
          <w:lang w:val="en-US" w:eastAsia="zh-CN"/>
        </w:rPr>
      </w:pPr>
    </w:p>
    <w:p>
      <w:pPr>
        <w:widowControl w:val="0"/>
        <w:snapToGrid w:val="0"/>
        <w:spacing w:line="360" w:lineRule="auto"/>
        <w:jc w:val="center"/>
        <w:rPr>
          <w:rFonts w:hint="eastAsia" w:eastAsia="黑体"/>
          <w:color w:val="auto"/>
          <w:sz w:val="52"/>
          <w:szCs w:val="52"/>
          <w:lang w:val="en-US" w:eastAsia="zh-CN"/>
        </w:rPr>
      </w:pPr>
    </w:p>
    <w:p>
      <w:pPr>
        <w:widowControl w:val="0"/>
        <w:snapToGrid w:val="0"/>
        <w:spacing w:line="360" w:lineRule="auto"/>
        <w:jc w:val="center"/>
        <w:rPr>
          <w:rFonts w:hint="eastAsia" w:eastAsia="黑体"/>
          <w:color w:val="auto"/>
          <w:sz w:val="52"/>
          <w:szCs w:val="52"/>
          <w:lang w:val="en-US" w:eastAsia="zh-CN"/>
        </w:rPr>
      </w:pPr>
    </w:p>
    <w:p>
      <w:pPr>
        <w:widowControl w:val="0"/>
        <w:snapToGrid w:val="0"/>
        <w:spacing w:line="555" w:lineRule="atLeast"/>
        <w:jc w:val="center"/>
        <w:rPr>
          <w:rFonts w:eastAsia="黑体"/>
          <w:color w:val="auto"/>
          <w:sz w:val="32"/>
          <w:szCs w:val="32"/>
        </w:rPr>
      </w:pPr>
      <w:r>
        <w:rPr>
          <w:rFonts w:hint="eastAsia" w:eastAsia="黑体"/>
          <w:color w:val="auto"/>
          <w:sz w:val="32"/>
          <w:szCs w:val="32"/>
        </w:rPr>
        <w:t>邀请人：呼和浩特市燃气热力有限公司</w:t>
      </w:r>
    </w:p>
    <w:p>
      <w:pPr>
        <w:widowControl w:val="0"/>
        <w:snapToGrid w:val="0"/>
        <w:spacing w:line="555" w:lineRule="atLeast"/>
        <w:jc w:val="center"/>
        <w:rPr>
          <w:rFonts w:eastAsia="黑体"/>
          <w:color w:val="auto"/>
          <w:sz w:val="32"/>
          <w:szCs w:val="32"/>
        </w:rPr>
      </w:pPr>
    </w:p>
    <w:p>
      <w:pPr>
        <w:widowControl w:val="0"/>
        <w:snapToGrid w:val="0"/>
        <w:spacing w:line="555" w:lineRule="atLeast"/>
        <w:ind w:firstLine="3520" w:firstLineChars="1100"/>
        <w:jc w:val="left"/>
        <w:rPr>
          <w:rFonts w:eastAsia="黑体"/>
          <w:color w:val="auto"/>
          <w:sz w:val="32"/>
          <w:szCs w:val="32"/>
        </w:rPr>
      </w:pPr>
      <w:r>
        <w:rPr>
          <w:rFonts w:hint="eastAsia" w:eastAsia="黑体"/>
          <w:color w:val="auto"/>
          <w:sz w:val="32"/>
          <w:szCs w:val="32"/>
        </w:rPr>
        <w:t>202</w:t>
      </w:r>
      <w:r>
        <w:rPr>
          <w:rFonts w:hint="eastAsia" w:eastAsia="黑体"/>
          <w:color w:val="auto"/>
          <w:sz w:val="32"/>
          <w:szCs w:val="32"/>
          <w:lang w:val="en-US" w:eastAsia="zh-CN"/>
        </w:rPr>
        <w:t>3</w:t>
      </w:r>
      <w:r>
        <w:rPr>
          <w:rFonts w:hint="eastAsia" w:eastAsia="黑体"/>
          <w:color w:val="auto"/>
          <w:sz w:val="32"/>
          <w:szCs w:val="32"/>
        </w:rPr>
        <w:t>年</w:t>
      </w:r>
      <w:r>
        <w:rPr>
          <w:rFonts w:hint="eastAsia" w:eastAsia="黑体"/>
          <w:color w:val="auto"/>
          <w:sz w:val="32"/>
          <w:szCs w:val="32"/>
          <w:lang w:val="en-US" w:eastAsia="zh-CN"/>
        </w:rPr>
        <w:t>4</w:t>
      </w:r>
      <w:r>
        <w:rPr>
          <w:rFonts w:hint="eastAsia" w:eastAsia="黑体"/>
          <w:color w:val="auto"/>
          <w:sz w:val="32"/>
          <w:szCs w:val="32"/>
        </w:rPr>
        <w:t>月</w:t>
      </w:r>
    </w:p>
    <w:p>
      <w:pPr>
        <w:widowControl w:val="0"/>
        <w:snapToGrid w:val="0"/>
        <w:spacing w:line="360" w:lineRule="auto"/>
        <w:jc w:val="center"/>
        <w:rPr>
          <w:rFonts w:hint="eastAsia" w:eastAsia="黑体"/>
          <w:color w:val="auto"/>
          <w:sz w:val="52"/>
          <w:szCs w:val="52"/>
          <w:lang w:val="en-US" w:eastAsia="zh-CN"/>
        </w:rPr>
      </w:pPr>
    </w:p>
    <w:p>
      <w:pPr>
        <w:widowControl w:val="0"/>
        <w:snapToGrid w:val="0"/>
        <w:spacing w:line="555" w:lineRule="atLeast"/>
        <w:jc w:val="center"/>
        <w:rPr>
          <w:rFonts w:eastAsia="黑体"/>
          <w:color w:val="auto"/>
          <w:sz w:val="44"/>
        </w:rPr>
        <w:sectPr>
          <w:footerReference r:id="rId5" w:type="default"/>
          <w:pgSz w:w="11906" w:h="16838"/>
          <w:pgMar w:top="1361" w:right="1797" w:bottom="1440" w:left="1797" w:header="851" w:footer="992" w:gutter="0"/>
          <w:pgNumType w:fmt="decimal" w:start="1"/>
          <w:cols w:space="425" w:num="1"/>
          <w:docGrid w:type="linesAndChars" w:linePitch="312" w:charSpace="0"/>
        </w:sectPr>
      </w:pPr>
    </w:p>
    <w:p>
      <w:pPr>
        <w:widowControl w:val="0"/>
        <w:snapToGrid w:val="0"/>
        <w:spacing w:line="480" w:lineRule="exact"/>
        <w:ind w:firstLine="480" w:firstLineChars="200"/>
        <w:rPr>
          <w:rFonts w:hint="eastAsia" w:asciiTheme="minorEastAsia" w:hAnsiTheme="minorEastAsia" w:eastAsiaTheme="minorEastAsia"/>
          <w:b/>
          <w:bCs/>
          <w:color w:val="auto"/>
          <w:sz w:val="24"/>
          <w:szCs w:val="24"/>
          <w:lang w:eastAsia="zh-CN"/>
        </w:rPr>
      </w:pPr>
      <w:r>
        <w:rPr>
          <w:rFonts w:hint="eastAsia" w:asciiTheme="minorEastAsia" w:hAnsiTheme="minorEastAsia" w:eastAsiaTheme="minorEastAsia"/>
          <w:b/>
          <w:bCs/>
          <w:color w:val="auto"/>
          <w:sz w:val="24"/>
          <w:szCs w:val="24"/>
          <w:lang w:eastAsia="zh-CN"/>
        </w:rPr>
        <w:t>一、招标条件</w:t>
      </w:r>
    </w:p>
    <w:p>
      <w:pPr>
        <w:spacing w:line="480" w:lineRule="exact"/>
        <w:ind w:firstLine="480" w:firstLineChars="200"/>
        <w:jc w:val="left"/>
        <w:textAlignment w:val="auto"/>
        <w:rPr>
          <w:rFonts w:asciiTheme="minorEastAsia" w:hAnsiTheme="minorEastAsia" w:eastAsiaTheme="minorEastAsia" w:cstheme="minorBidi"/>
          <w:color w:val="auto"/>
          <w:sz w:val="24"/>
          <w:szCs w:val="24"/>
        </w:rPr>
      </w:pPr>
      <w:r>
        <w:rPr>
          <w:rFonts w:hint="eastAsia" w:asciiTheme="minorEastAsia" w:hAnsiTheme="minorEastAsia" w:eastAsiaTheme="minorEastAsia" w:cstheme="minorBidi"/>
          <w:color w:val="auto"/>
          <w:sz w:val="24"/>
          <w:szCs w:val="24"/>
          <w:lang w:eastAsia="zh-CN"/>
        </w:rPr>
        <w:t>呼和浩特市燃气热力有限</w:t>
      </w:r>
      <w:r>
        <w:rPr>
          <w:rFonts w:hint="eastAsia" w:asciiTheme="minorEastAsia" w:hAnsiTheme="minorEastAsia" w:eastAsiaTheme="minorEastAsia" w:cstheme="minorBidi"/>
          <w:color w:val="auto"/>
          <w:sz w:val="24"/>
          <w:szCs w:val="24"/>
        </w:rPr>
        <w:t>公司</w:t>
      </w:r>
      <w:r>
        <w:rPr>
          <w:rFonts w:hint="eastAsia" w:asciiTheme="minorEastAsia" w:hAnsiTheme="minorEastAsia" w:eastAsiaTheme="minorEastAsia" w:cstheme="minorBidi"/>
          <w:color w:val="auto"/>
          <w:sz w:val="24"/>
          <w:szCs w:val="24"/>
          <w:lang w:eastAsia="zh-CN"/>
        </w:rPr>
        <w:t>防撞柱、警示牌</w:t>
      </w:r>
      <w:r>
        <w:rPr>
          <w:rFonts w:hint="eastAsia" w:asciiTheme="minorEastAsia" w:hAnsiTheme="minorEastAsia" w:eastAsiaTheme="minorEastAsia"/>
          <w:b w:val="0"/>
          <w:bCs w:val="0"/>
          <w:color w:val="auto"/>
          <w:sz w:val="24"/>
          <w:szCs w:val="24"/>
          <w:lang w:val="en-US" w:eastAsia="zh-CN"/>
        </w:rPr>
        <w:t>采购采用密封报价方式进行采购</w:t>
      </w:r>
      <w:r>
        <w:rPr>
          <w:rFonts w:hint="eastAsia" w:asciiTheme="minorEastAsia" w:hAnsiTheme="minorEastAsia" w:eastAsiaTheme="minorEastAsia" w:cstheme="minorBidi"/>
          <w:color w:val="auto"/>
          <w:sz w:val="24"/>
          <w:szCs w:val="24"/>
        </w:rPr>
        <w:t>，</w:t>
      </w:r>
      <w:r>
        <w:rPr>
          <w:rFonts w:hint="eastAsia" w:asciiTheme="minorEastAsia" w:hAnsiTheme="minorEastAsia" w:eastAsiaTheme="minorEastAsia" w:cstheme="minorBidi"/>
          <w:color w:val="auto"/>
          <w:sz w:val="24"/>
          <w:szCs w:val="24"/>
          <w:lang w:eastAsia="zh-CN"/>
        </w:rPr>
        <w:t>欢迎符合资质条件的供应商前来报名</w:t>
      </w:r>
      <w:r>
        <w:rPr>
          <w:rFonts w:hint="eastAsia" w:asciiTheme="minorEastAsia" w:hAnsiTheme="minorEastAsia" w:eastAsiaTheme="minorEastAsia" w:cstheme="minorBidi"/>
          <w:color w:val="auto"/>
          <w:sz w:val="24"/>
          <w:szCs w:val="24"/>
        </w:rPr>
        <w:t>参加。</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二、</w:t>
      </w:r>
      <w:r>
        <w:rPr>
          <w:rFonts w:hint="eastAsia" w:asciiTheme="minorEastAsia" w:hAnsiTheme="minorEastAsia" w:eastAsiaTheme="minorEastAsia"/>
          <w:b/>
          <w:bCs/>
          <w:color w:val="auto"/>
          <w:sz w:val="24"/>
          <w:szCs w:val="24"/>
        </w:rPr>
        <w:t>项目概况与询比范围：</w:t>
      </w:r>
    </w:p>
    <w:p>
      <w:pPr>
        <w:spacing w:line="480" w:lineRule="exact"/>
        <w:ind w:firstLine="480" w:firstLineChars="200"/>
        <w:jc w:val="left"/>
        <w:textAlignment w:val="auto"/>
        <w:rPr>
          <w:rFonts w:hint="eastAsia" w:asciiTheme="minorEastAsia" w:hAnsiTheme="minorEastAsia" w:eastAsiaTheme="minorEastAsia"/>
          <w:b w:val="0"/>
          <w:bCs w:val="0"/>
          <w:color w:val="auto"/>
          <w:sz w:val="24"/>
          <w:szCs w:val="24"/>
          <w:lang w:val="en-US" w:eastAsia="zh-CN"/>
        </w:rPr>
      </w:pPr>
      <w:r>
        <w:rPr>
          <w:rFonts w:hint="eastAsia" w:asciiTheme="minorEastAsia" w:hAnsiTheme="minorEastAsia" w:eastAsiaTheme="minorEastAsia" w:cstheme="minorBidi"/>
          <w:color w:val="auto"/>
          <w:sz w:val="24"/>
          <w:szCs w:val="24"/>
        </w:rPr>
        <w:t>1、项目名称：呼和浩特市燃气热力有限公司</w:t>
      </w:r>
      <w:r>
        <w:rPr>
          <w:rFonts w:hint="eastAsia" w:asciiTheme="minorEastAsia" w:hAnsiTheme="minorEastAsia" w:eastAsiaTheme="minorEastAsia"/>
          <w:b w:val="0"/>
          <w:bCs w:val="0"/>
          <w:color w:val="auto"/>
          <w:sz w:val="24"/>
          <w:szCs w:val="24"/>
          <w:lang w:val="en-US" w:eastAsia="zh-CN"/>
        </w:rPr>
        <w:t>防撞柱、警示牌采购。</w:t>
      </w:r>
    </w:p>
    <w:p>
      <w:pPr>
        <w:spacing w:line="480" w:lineRule="exact"/>
        <w:ind w:firstLine="480" w:firstLineChars="200"/>
        <w:jc w:val="left"/>
        <w:textAlignment w:val="auto"/>
        <w:rPr>
          <w:rFonts w:hint="eastAsia" w:asciiTheme="minorEastAsia" w:hAnsiTheme="minorEastAsia" w:eastAsiaTheme="minorEastAsia"/>
          <w:b w:val="0"/>
          <w:bCs w:val="0"/>
          <w:color w:val="auto"/>
          <w:sz w:val="24"/>
          <w:szCs w:val="24"/>
          <w:lang w:val="en-US" w:eastAsia="zh-CN"/>
        </w:rPr>
      </w:pPr>
      <w:r>
        <w:rPr>
          <w:rFonts w:hint="eastAsia" w:asciiTheme="minorEastAsia" w:hAnsiTheme="minorEastAsia" w:eastAsiaTheme="minorEastAsia"/>
          <w:b w:val="0"/>
          <w:bCs w:val="0"/>
          <w:color w:val="auto"/>
          <w:sz w:val="24"/>
          <w:szCs w:val="24"/>
          <w:lang w:val="en-US" w:eastAsia="zh-CN"/>
        </w:rPr>
        <w:t>2、供货地点：呼和浩特市，采购人指定地点。</w:t>
      </w:r>
    </w:p>
    <w:p>
      <w:pPr>
        <w:spacing w:line="480" w:lineRule="exact"/>
        <w:ind w:firstLine="480" w:firstLineChars="200"/>
        <w:jc w:val="left"/>
        <w:textAlignment w:val="auto"/>
        <w:rPr>
          <w:rFonts w:hint="eastAsia" w:asciiTheme="minorEastAsia" w:hAnsiTheme="minorEastAsia" w:eastAsiaTheme="minorEastAsia"/>
          <w:b w:val="0"/>
          <w:bCs w:val="0"/>
          <w:color w:val="auto"/>
          <w:sz w:val="24"/>
          <w:szCs w:val="24"/>
          <w:lang w:val="en-US" w:eastAsia="zh-CN"/>
        </w:rPr>
      </w:pPr>
      <w:r>
        <w:rPr>
          <w:rFonts w:hint="eastAsia" w:asciiTheme="minorEastAsia" w:hAnsiTheme="minorEastAsia" w:eastAsiaTheme="minorEastAsia"/>
          <w:b w:val="0"/>
          <w:bCs w:val="0"/>
          <w:color w:val="auto"/>
          <w:sz w:val="24"/>
          <w:szCs w:val="24"/>
          <w:lang w:val="en-US" w:eastAsia="zh-CN"/>
        </w:rPr>
        <w:t>3、供货期：签订合同后15日内完成供货。</w:t>
      </w:r>
    </w:p>
    <w:p>
      <w:pPr>
        <w:spacing w:line="480" w:lineRule="exact"/>
        <w:ind w:firstLine="480" w:firstLineChars="200"/>
        <w:jc w:val="left"/>
        <w:textAlignment w:val="auto"/>
        <w:rPr>
          <w:rFonts w:hint="default" w:asciiTheme="minorEastAsia" w:hAnsiTheme="minorEastAsia" w:eastAsiaTheme="minorEastAsia"/>
          <w:b w:val="0"/>
          <w:bCs w:val="0"/>
          <w:color w:val="auto"/>
          <w:sz w:val="24"/>
          <w:szCs w:val="24"/>
          <w:lang w:val="en-US" w:eastAsia="zh-CN"/>
        </w:rPr>
      </w:pPr>
      <w:r>
        <w:rPr>
          <w:rFonts w:hint="eastAsia" w:asciiTheme="minorEastAsia" w:hAnsiTheme="minorEastAsia" w:eastAsiaTheme="minorEastAsia"/>
          <w:b w:val="0"/>
          <w:bCs w:val="0"/>
          <w:color w:val="auto"/>
          <w:sz w:val="24"/>
          <w:szCs w:val="24"/>
          <w:lang w:val="en-US" w:eastAsia="zh-CN"/>
        </w:rPr>
        <w:t>4、采购内容：防撞柱、警示牌，具体要求详见询价文件。预算金额9.5万元。</w:t>
      </w:r>
    </w:p>
    <w:p>
      <w:pPr>
        <w:spacing w:line="480" w:lineRule="exact"/>
        <w:ind w:firstLine="480" w:firstLineChars="200"/>
        <w:jc w:val="left"/>
        <w:textAlignment w:val="auto"/>
        <w:rPr>
          <w:rFonts w:asciiTheme="minorEastAsia" w:hAnsiTheme="minorEastAsia" w:eastAsiaTheme="minorEastAsia" w:cstheme="minorBidi"/>
          <w:color w:val="auto"/>
          <w:sz w:val="24"/>
          <w:szCs w:val="24"/>
        </w:rPr>
      </w:pPr>
      <w:r>
        <w:rPr>
          <w:rFonts w:hint="eastAsia" w:asciiTheme="minorEastAsia" w:hAnsiTheme="minorEastAsia" w:eastAsiaTheme="minorEastAsia" w:cstheme="minorBidi"/>
          <w:color w:val="auto"/>
          <w:sz w:val="24"/>
          <w:szCs w:val="24"/>
          <w:lang w:val="en-US" w:eastAsia="zh-CN"/>
        </w:rPr>
        <w:t>5</w:t>
      </w:r>
      <w:r>
        <w:rPr>
          <w:rFonts w:hint="eastAsia" w:asciiTheme="minorEastAsia" w:hAnsiTheme="minorEastAsia" w:eastAsiaTheme="minorEastAsia" w:cstheme="minorBidi"/>
          <w:color w:val="auto"/>
          <w:sz w:val="24"/>
          <w:szCs w:val="24"/>
        </w:rPr>
        <w:t>、资金来源：国有自筹。</w:t>
      </w:r>
    </w:p>
    <w:p>
      <w:pPr>
        <w:spacing w:line="480" w:lineRule="exact"/>
        <w:ind w:firstLine="480" w:firstLineChars="200"/>
        <w:jc w:val="left"/>
        <w:textAlignment w:val="auto"/>
        <w:rPr>
          <w:rFonts w:asciiTheme="minorEastAsia" w:hAnsiTheme="minorEastAsia" w:eastAsiaTheme="minorEastAsia" w:cstheme="minorBidi"/>
          <w:color w:val="auto"/>
          <w:sz w:val="24"/>
          <w:szCs w:val="24"/>
        </w:rPr>
      </w:pPr>
      <w:r>
        <w:rPr>
          <w:rFonts w:hint="eastAsia" w:asciiTheme="minorEastAsia" w:hAnsiTheme="minorEastAsia" w:eastAsiaTheme="minorEastAsia" w:cstheme="minorBidi"/>
          <w:color w:val="auto"/>
          <w:sz w:val="24"/>
          <w:szCs w:val="24"/>
          <w:lang w:val="en-US" w:eastAsia="zh-CN"/>
        </w:rPr>
        <w:t>6</w:t>
      </w:r>
      <w:r>
        <w:rPr>
          <w:rFonts w:asciiTheme="minorEastAsia" w:hAnsiTheme="minorEastAsia" w:eastAsiaTheme="minorEastAsia" w:cstheme="minorBidi"/>
          <w:color w:val="auto"/>
          <w:sz w:val="24"/>
          <w:szCs w:val="24"/>
        </w:rPr>
        <w:t>、</w:t>
      </w:r>
      <w:r>
        <w:rPr>
          <w:rFonts w:hint="eastAsia" w:asciiTheme="minorEastAsia" w:hAnsiTheme="minorEastAsia" w:eastAsiaTheme="minorEastAsia" w:cstheme="minorBidi"/>
          <w:color w:val="auto"/>
          <w:sz w:val="24"/>
          <w:szCs w:val="24"/>
        </w:rPr>
        <w:t>质量标准：符合</w:t>
      </w:r>
      <w:r>
        <w:rPr>
          <w:rFonts w:hint="eastAsia" w:asciiTheme="minorEastAsia" w:hAnsiTheme="minorEastAsia" w:eastAsiaTheme="minorEastAsia" w:cstheme="minorBidi"/>
          <w:color w:val="auto"/>
          <w:sz w:val="24"/>
          <w:szCs w:val="24"/>
          <w:lang w:eastAsia="zh-CN"/>
        </w:rPr>
        <w:t>国家标准，</w:t>
      </w:r>
      <w:r>
        <w:rPr>
          <w:rFonts w:hint="eastAsia" w:asciiTheme="minorEastAsia" w:hAnsiTheme="minorEastAsia" w:eastAsiaTheme="minorEastAsia" w:cstheme="minorBidi"/>
          <w:b/>
          <w:bCs/>
          <w:color w:val="auto"/>
          <w:sz w:val="24"/>
          <w:szCs w:val="24"/>
          <w:highlight w:val="none"/>
          <w:lang w:eastAsia="zh-CN"/>
        </w:rPr>
        <w:t>户外</w:t>
      </w:r>
      <w:r>
        <w:rPr>
          <w:rFonts w:hint="eastAsia" w:asciiTheme="minorEastAsia" w:hAnsiTheme="minorEastAsia" w:eastAsiaTheme="minorEastAsia" w:cstheme="minorBidi"/>
          <w:color w:val="auto"/>
          <w:sz w:val="24"/>
          <w:szCs w:val="24"/>
          <w:lang w:eastAsia="zh-CN"/>
        </w:rPr>
        <w:t>专用</w:t>
      </w:r>
      <w:r>
        <w:rPr>
          <w:rFonts w:hint="eastAsia" w:asciiTheme="minorEastAsia" w:hAnsiTheme="minorEastAsia" w:eastAsiaTheme="minorEastAsia" w:cstheme="minorBidi"/>
          <w:color w:val="auto"/>
          <w:sz w:val="24"/>
          <w:szCs w:val="24"/>
        </w:rPr>
        <w:t>。</w:t>
      </w:r>
    </w:p>
    <w:p>
      <w:pPr>
        <w:widowControl w:val="0"/>
        <w:spacing w:line="480" w:lineRule="exact"/>
        <w:ind w:firstLine="480" w:firstLineChars="200"/>
        <w:rPr>
          <w:rFonts w:hint="eastAsia"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三</w:t>
      </w:r>
      <w:r>
        <w:rPr>
          <w:rFonts w:hint="eastAsia" w:asciiTheme="minorEastAsia" w:hAnsiTheme="minorEastAsia" w:eastAsiaTheme="minorEastAsia"/>
          <w:b/>
          <w:bCs/>
          <w:color w:val="auto"/>
          <w:sz w:val="24"/>
          <w:szCs w:val="24"/>
        </w:rPr>
        <w:t>、</w:t>
      </w:r>
      <w:r>
        <w:rPr>
          <w:rFonts w:hint="eastAsia" w:asciiTheme="minorEastAsia" w:hAnsiTheme="minorEastAsia" w:eastAsiaTheme="minorEastAsia"/>
          <w:b/>
          <w:bCs/>
          <w:color w:val="auto"/>
          <w:sz w:val="24"/>
          <w:szCs w:val="24"/>
          <w:lang w:eastAsia="zh-CN"/>
        </w:rPr>
        <w:t>供应商</w:t>
      </w:r>
      <w:r>
        <w:rPr>
          <w:rFonts w:hint="eastAsia" w:asciiTheme="minorEastAsia" w:hAnsiTheme="minorEastAsia" w:eastAsiaTheme="minorEastAsia"/>
          <w:b/>
          <w:bCs/>
          <w:color w:val="auto"/>
          <w:sz w:val="24"/>
          <w:szCs w:val="24"/>
        </w:rPr>
        <w:t>资格要求：</w:t>
      </w:r>
    </w:p>
    <w:p>
      <w:pPr>
        <w:widowControl w:val="0"/>
        <w:spacing w:line="480" w:lineRule="exact"/>
        <w:ind w:firstLine="480" w:firstLineChars="200"/>
        <w:rPr>
          <w:rFonts w:hint="eastAsia" w:asciiTheme="minorEastAsia" w:hAnsiTheme="minorEastAsia" w:eastAsiaTheme="minorEastAsia"/>
          <w:b w:val="0"/>
          <w:bCs w:val="0"/>
          <w:color w:val="auto"/>
          <w:sz w:val="24"/>
          <w:szCs w:val="24"/>
          <w:lang w:val="en-US" w:eastAsia="zh-CN"/>
        </w:rPr>
      </w:pPr>
      <w:r>
        <w:rPr>
          <w:rFonts w:hint="eastAsia" w:asciiTheme="minorEastAsia" w:hAnsiTheme="minorEastAsia" w:eastAsiaTheme="minorEastAsia"/>
          <w:b w:val="0"/>
          <w:bCs w:val="0"/>
          <w:color w:val="auto"/>
          <w:sz w:val="24"/>
          <w:szCs w:val="24"/>
          <w:lang w:val="en-US" w:eastAsia="zh-CN"/>
        </w:rPr>
        <w:t>1、本次招标要求投标人须为中华人民共和国境内依法注册的企业法人或其他组织，须具备完成相应招标项目的能力，经营范围包含本次招标内容的生产厂家或经销商，并在人员、设施等方面具有保障如期交付等承担招标项目的能力。</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2</w:t>
      </w:r>
      <w:r>
        <w:rPr>
          <w:rFonts w:hint="eastAsia" w:asciiTheme="minorEastAsia" w:hAnsiTheme="minorEastAsia" w:eastAsiaTheme="minorEastAsia"/>
          <w:color w:val="auto"/>
          <w:sz w:val="24"/>
          <w:szCs w:val="24"/>
        </w:rPr>
        <w:t>、参询人必须具备独立法人资格，资信好，经济实力强，无因失误或人为因素造成的工作明显错误记录，无违纪、违规不良行为，能够有效地履行合同。</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四</w:t>
      </w:r>
      <w:r>
        <w:rPr>
          <w:rFonts w:hint="eastAsia" w:asciiTheme="minorEastAsia" w:hAnsiTheme="minorEastAsia" w:eastAsiaTheme="minorEastAsia"/>
          <w:b/>
          <w:bCs/>
          <w:color w:val="auto"/>
          <w:sz w:val="24"/>
          <w:szCs w:val="24"/>
        </w:rPr>
        <w:t>、参询单位的资格审查：</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资格后审，即在比价会议时评审组按照询比文件规定的标准和方法对参询单位的资格进行审查。</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b/>
          <w:bCs/>
          <w:color w:val="auto"/>
          <w:sz w:val="24"/>
          <w:szCs w:val="24"/>
          <w:lang w:eastAsia="zh-CN"/>
        </w:rPr>
        <w:t>五</w:t>
      </w:r>
      <w:r>
        <w:rPr>
          <w:rFonts w:asciiTheme="minorEastAsia" w:hAnsiTheme="minorEastAsia" w:eastAsiaTheme="minorEastAsia"/>
          <w:b/>
          <w:bCs/>
          <w:color w:val="auto"/>
          <w:sz w:val="24"/>
          <w:szCs w:val="24"/>
        </w:rPr>
        <w:t>、</w:t>
      </w:r>
      <w:bookmarkStart w:id="0" w:name="_Hlk77000628"/>
      <w:r>
        <w:rPr>
          <w:rFonts w:hint="eastAsia" w:asciiTheme="minorEastAsia" w:hAnsiTheme="minorEastAsia" w:eastAsiaTheme="minorEastAsia"/>
          <w:b/>
          <w:bCs/>
          <w:color w:val="auto"/>
          <w:sz w:val="24"/>
          <w:szCs w:val="24"/>
        </w:rPr>
        <w:t>响应文件</w:t>
      </w:r>
      <w:bookmarkEnd w:id="0"/>
      <w:r>
        <w:rPr>
          <w:rFonts w:hint="eastAsia" w:asciiTheme="minorEastAsia" w:hAnsiTheme="minorEastAsia" w:eastAsiaTheme="minorEastAsia"/>
          <w:b/>
          <w:bCs/>
          <w:color w:val="auto"/>
          <w:sz w:val="24"/>
          <w:szCs w:val="24"/>
        </w:rPr>
        <w:t>要求：</w:t>
      </w:r>
    </w:p>
    <w:p>
      <w:pPr>
        <w:widowControl w:val="0"/>
        <w:spacing w:line="480" w:lineRule="exact"/>
        <w:ind w:firstLine="480" w:firstLineChars="200"/>
        <w:rPr>
          <w:rFonts w:asciiTheme="minorEastAsia" w:hAnsiTheme="minorEastAsia" w:eastAsiaTheme="minorEastAsia"/>
          <w:color w:val="auto"/>
          <w:sz w:val="24"/>
          <w:szCs w:val="24"/>
        </w:rPr>
      </w:pPr>
      <w:bookmarkStart w:id="1" w:name="_Hlk77000782"/>
      <w:r>
        <w:rPr>
          <w:rFonts w:hint="eastAsia" w:asciiTheme="minorEastAsia" w:hAnsiTheme="minorEastAsia" w:eastAsiaTheme="minorEastAsia"/>
          <w:color w:val="auto"/>
          <w:sz w:val="24"/>
          <w:szCs w:val="24"/>
        </w:rPr>
        <w:t>1、响应文件由以下内容组成：</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lang w:val="en-US" w:eastAsia="zh-CN"/>
        </w:rPr>
        <w:t>1</w:t>
      </w:r>
      <w:r>
        <w:rPr>
          <w:rFonts w:hint="eastAsia" w:asciiTheme="minorEastAsia" w:hAnsiTheme="minorEastAsia" w:eastAsiaTheme="minorEastAsia"/>
          <w:color w:val="auto"/>
          <w:sz w:val="24"/>
          <w:szCs w:val="24"/>
        </w:rPr>
        <w:t xml:space="preserve">）企业法人营业执照彩色扫描件（盖章）； </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lang w:val="en-US" w:eastAsia="zh-CN"/>
        </w:rPr>
        <w:t>2</w:t>
      </w:r>
      <w:r>
        <w:rPr>
          <w:rFonts w:hint="eastAsia" w:asciiTheme="minorEastAsia" w:hAnsiTheme="minorEastAsia" w:eastAsiaTheme="minorEastAsia"/>
          <w:color w:val="auto"/>
          <w:sz w:val="24"/>
          <w:szCs w:val="24"/>
        </w:rPr>
        <w:t xml:space="preserve">）开户许可证彩色扫描件（盖章）； </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lang w:val="en-US" w:eastAsia="zh-CN"/>
        </w:rPr>
        <w:t>3</w:t>
      </w:r>
      <w:r>
        <w:rPr>
          <w:rFonts w:hint="eastAsia" w:asciiTheme="minorEastAsia" w:hAnsiTheme="minorEastAsia" w:eastAsiaTheme="minorEastAsia"/>
          <w:color w:val="auto"/>
          <w:sz w:val="24"/>
          <w:szCs w:val="24"/>
        </w:rPr>
        <w:t>）报价函：按要求填写报价表并加盖单位公章，法人或其授权委托人签字（后附格式）；</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lang w:val="en-US" w:eastAsia="zh-CN"/>
        </w:rPr>
        <w:t>4</w:t>
      </w:r>
      <w:r>
        <w:rPr>
          <w:rFonts w:hint="eastAsia" w:asciiTheme="minorEastAsia" w:hAnsiTheme="minorEastAsia" w:eastAsiaTheme="minorEastAsia"/>
          <w:color w:val="auto"/>
          <w:sz w:val="24"/>
          <w:szCs w:val="24"/>
        </w:rPr>
        <w:t>）</w:t>
      </w:r>
      <w:bookmarkStart w:id="2" w:name="_Hlk77001038"/>
      <w:r>
        <w:rPr>
          <w:rFonts w:hint="eastAsia" w:asciiTheme="minorEastAsia" w:hAnsiTheme="minorEastAsia" w:eastAsiaTheme="minorEastAsia"/>
          <w:color w:val="auto"/>
          <w:sz w:val="24"/>
          <w:szCs w:val="24"/>
        </w:rPr>
        <w:t>参询单位</w:t>
      </w:r>
      <w:bookmarkEnd w:id="2"/>
      <w:r>
        <w:rPr>
          <w:rFonts w:hint="eastAsia" w:asciiTheme="minorEastAsia" w:hAnsiTheme="minorEastAsia" w:eastAsiaTheme="minorEastAsia"/>
          <w:color w:val="auto"/>
          <w:sz w:val="24"/>
          <w:szCs w:val="24"/>
        </w:rPr>
        <w:t>认为有必要提供的其他辅助资料（例如：</w:t>
      </w:r>
      <w:r>
        <w:rPr>
          <w:rFonts w:hint="eastAsia" w:asciiTheme="minorEastAsia" w:hAnsiTheme="minorEastAsia" w:eastAsiaTheme="minorEastAsia"/>
          <w:color w:val="auto"/>
          <w:sz w:val="24"/>
          <w:szCs w:val="24"/>
          <w:lang w:eastAsia="zh-CN"/>
        </w:rPr>
        <w:t>法人身份证、</w:t>
      </w:r>
      <w:r>
        <w:rPr>
          <w:rFonts w:hint="eastAsia" w:asciiTheme="minorEastAsia" w:hAnsiTheme="minorEastAsia" w:eastAsiaTheme="minorEastAsia"/>
          <w:color w:val="auto"/>
          <w:sz w:val="24"/>
          <w:szCs w:val="24"/>
        </w:rPr>
        <w:t>单位介绍、</w:t>
      </w:r>
      <w:r>
        <w:rPr>
          <w:rFonts w:hint="eastAsia" w:asciiTheme="minorEastAsia" w:hAnsiTheme="minorEastAsia" w:eastAsiaTheme="minorEastAsia"/>
          <w:color w:val="auto"/>
          <w:sz w:val="24"/>
          <w:szCs w:val="24"/>
          <w:lang w:eastAsia="zh-CN"/>
        </w:rPr>
        <w:t>产品相关资质证书、</w:t>
      </w:r>
      <w:r>
        <w:rPr>
          <w:rFonts w:hint="eastAsia" w:asciiTheme="minorEastAsia" w:hAnsiTheme="minorEastAsia" w:eastAsiaTheme="minorEastAsia"/>
          <w:color w:val="auto"/>
          <w:sz w:val="24"/>
          <w:szCs w:val="24"/>
        </w:rPr>
        <w:t>近年企业信誉、获奖情况、诚信平台网页查询截图等）。</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rPr>
        <w:t>2、响应文件装订要求：所有资料按照上述文件顺序</w:t>
      </w:r>
      <w:r>
        <w:rPr>
          <w:rFonts w:hint="eastAsia" w:asciiTheme="minorEastAsia" w:hAnsiTheme="minorEastAsia" w:eastAsiaTheme="minorEastAsia"/>
          <w:b/>
          <w:bCs/>
          <w:color w:val="auto"/>
          <w:sz w:val="24"/>
          <w:szCs w:val="24"/>
          <w:lang w:eastAsia="zh-CN"/>
        </w:rPr>
        <w:t>装订</w:t>
      </w:r>
      <w:r>
        <w:rPr>
          <w:rFonts w:hint="eastAsia" w:asciiTheme="minorEastAsia" w:hAnsiTheme="minorEastAsia" w:eastAsiaTheme="minorEastAsia"/>
          <w:b/>
          <w:bCs/>
          <w:color w:val="auto"/>
          <w:sz w:val="24"/>
          <w:szCs w:val="24"/>
        </w:rPr>
        <w:t>，全部密封在一个资料盒内，否则视为无效文件。</w:t>
      </w:r>
    </w:p>
    <w:bookmarkEnd w:id="1"/>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六</w:t>
      </w:r>
      <w:r>
        <w:rPr>
          <w:rFonts w:asciiTheme="minorEastAsia" w:hAnsiTheme="minorEastAsia" w:eastAsiaTheme="minorEastAsia"/>
          <w:b/>
          <w:bCs/>
          <w:color w:val="auto"/>
          <w:sz w:val="24"/>
          <w:szCs w:val="24"/>
        </w:rPr>
        <w:t>、</w:t>
      </w:r>
      <w:r>
        <w:rPr>
          <w:rFonts w:hint="eastAsia" w:asciiTheme="minorEastAsia" w:hAnsiTheme="minorEastAsia" w:eastAsiaTheme="minorEastAsia"/>
          <w:b/>
          <w:bCs/>
          <w:color w:val="auto"/>
          <w:sz w:val="24"/>
          <w:szCs w:val="24"/>
        </w:rPr>
        <w:t>响应文件递交</w:t>
      </w:r>
      <w:r>
        <w:rPr>
          <w:rFonts w:asciiTheme="minorEastAsia" w:hAnsiTheme="minorEastAsia" w:eastAsiaTheme="minorEastAsia"/>
          <w:b/>
          <w:bCs/>
          <w:color w:val="auto"/>
          <w:sz w:val="24"/>
          <w:szCs w:val="24"/>
        </w:rPr>
        <w:t>截止时间：</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202</w:t>
      </w:r>
      <w:r>
        <w:rPr>
          <w:rFonts w:hint="eastAsia" w:asciiTheme="minorEastAsia" w:hAnsiTheme="minorEastAsia" w:eastAsiaTheme="minorEastAsia"/>
          <w:color w:val="auto"/>
          <w:sz w:val="24"/>
          <w:szCs w:val="24"/>
          <w:lang w:val="en-US" w:eastAsia="zh-CN"/>
        </w:rPr>
        <w:t>3</w:t>
      </w:r>
      <w:r>
        <w:rPr>
          <w:rFonts w:asciiTheme="minorEastAsia" w:hAnsiTheme="minorEastAsia" w:eastAsiaTheme="minorEastAsia"/>
          <w:color w:val="auto"/>
          <w:sz w:val="24"/>
          <w:szCs w:val="24"/>
        </w:rPr>
        <w:t>年</w:t>
      </w:r>
      <w:r>
        <w:rPr>
          <w:rFonts w:hint="eastAsia" w:asciiTheme="minorEastAsia" w:hAnsiTheme="minorEastAsia" w:eastAsiaTheme="minorEastAsia"/>
          <w:color w:val="auto"/>
          <w:sz w:val="24"/>
          <w:szCs w:val="24"/>
          <w:lang w:val="en-US" w:eastAsia="zh-CN"/>
        </w:rPr>
        <w:t>4</w:t>
      </w:r>
      <w:r>
        <w:rPr>
          <w:rFonts w:asciiTheme="minorEastAsia" w:hAnsiTheme="minorEastAsia" w:eastAsiaTheme="minorEastAsia"/>
          <w:color w:val="auto"/>
          <w:sz w:val="24"/>
          <w:szCs w:val="24"/>
        </w:rPr>
        <w:t>月</w:t>
      </w:r>
      <w:r>
        <w:rPr>
          <w:rFonts w:hint="eastAsia" w:asciiTheme="minorEastAsia" w:hAnsiTheme="minorEastAsia" w:eastAsiaTheme="minorEastAsia"/>
          <w:color w:val="auto"/>
          <w:sz w:val="24"/>
          <w:szCs w:val="24"/>
          <w:lang w:val="en-US" w:eastAsia="zh-CN"/>
        </w:rPr>
        <w:t>10</w:t>
      </w:r>
      <w:r>
        <w:rPr>
          <w:rFonts w:asciiTheme="minorEastAsia" w:hAnsiTheme="minorEastAsia" w:eastAsiaTheme="minorEastAsia"/>
          <w:color w:val="auto"/>
          <w:sz w:val="24"/>
          <w:szCs w:val="24"/>
        </w:rPr>
        <w:t>日</w:t>
      </w:r>
      <w:r>
        <w:rPr>
          <w:rFonts w:hint="eastAsia" w:asciiTheme="minorEastAsia" w:hAnsiTheme="minorEastAsia" w:eastAsiaTheme="minorEastAsia"/>
          <w:color w:val="auto"/>
          <w:sz w:val="24"/>
          <w:szCs w:val="24"/>
        </w:rPr>
        <w:t>1</w:t>
      </w:r>
      <w:r>
        <w:rPr>
          <w:rFonts w:asciiTheme="minorEastAsia" w:hAnsiTheme="minorEastAsia" w:eastAsiaTheme="minorEastAsia"/>
          <w:color w:val="auto"/>
          <w:sz w:val="24"/>
          <w:szCs w:val="24"/>
        </w:rPr>
        <w:t>7</w:t>
      </w:r>
      <w:r>
        <w:rPr>
          <w:rFonts w:hint="eastAsia" w:asciiTheme="minorEastAsia" w:hAnsiTheme="minorEastAsia" w:eastAsiaTheme="minorEastAsia"/>
          <w:color w:val="auto"/>
          <w:sz w:val="24"/>
          <w:szCs w:val="24"/>
        </w:rPr>
        <w:t>：00时</w:t>
      </w:r>
      <w:r>
        <w:rPr>
          <w:rFonts w:asciiTheme="minorEastAsia" w:hAnsiTheme="minorEastAsia" w:eastAsiaTheme="minorEastAsia"/>
          <w:color w:val="auto"/>
          <w:sz w:val="24"/>
          <w:szCs w:val="24"/>
        </w:rPr>
        <w:t>（在规定时间内未</w:t>
      </w:r>
      <w:r>
        <w:rPr>
          <w:rFonts w:hint="eastAsia" w:asciiTheme="minorEastAsia" w:hAnsiTheme="minorEastAsia" w:eastAsiaTheme="minorEastAsia"/>
          <w:color w:val="auto"/>
          <w:sz w:val="24"/>
          <w:szCs w:val="24"/>
        </w:rPr>
        <w:t>提交询比响应文件</w:t>
      </w:r>
      <w:r>
        <w:rPr>
          <w:rFonts w:asciiTheme="minorEastAsia" w:hAnsiTheme="minorEastAsia" w:eastAsiaTheme="minorEastAsia"/>
          <w:color w:val="auto"/>
          <w:sz w:val="24"/>
          <w:szCs w:val="24"/>
        </w:rPr>
        <w:t>视为自动弃权）。</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七</w:t>
      </w:r>
      <w:r>
        <w:rPr>
          <w:rFonts w:hint="eastAsia" w:asciiTheme="minorEastAsia" w:hAnsiTheme="minorEastAsia" w:eastAsiaTheme="minorEastAsia"/>
          <w:b/>
          <w:bCs/>
          <w:color w:val="auto"/>
          <w:sz w:val="24"/>
          <w:szCs w:val="24"/>
        </w:rPr>
        <w:t>、询比评审办法：</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询比人组织成立评审组（3人以上单数组成）对各参询单位提交的响应文件和报价进行审定，在满足询比人要求的前提下，</w:t>
      </w:r>
      <w:r>
        <w:rPr>
          <w:rFonts w:hint="eastAsia" w:asciiTheme="minorEastAsia" w:hAnsiTheme="minorEastAsia" w:eastAsiaTheme="minorEastAsia"/>
          <w:color w:val="auto"/>
          <w:sz w:val="24"/>
          <w:szCs w:val="24"/>
          <w:lang w:eastAsia="zh-CN"/>
        </w:rPr>
        <w:t>根据品牌质量、价格择优</w:t>
      </w:r>
      <w:r>
        <w:rPr>
          <w:rFonts w:hint="eastAsia" w:asciiTheme="minorEastAsia" w:hAnsiTheme="minorEastAsia" w:eastAsiaTheme="minorEastAsia"/>
          <w:color w:val="auto"/>
          <w:sz w:val="24"/>
          <w:szCs w:val="24"/>
        </w:rPr>
        <w:t>选择确定成交人。</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b/>
          <w:bCs/>
          <w:color w:val="auto"/>
          <w:sz w:val="24"/>
          <w:szCs w:val="24"/>
          <w:lang w:eastAsia="zh-CN"/>
        </w:rPr>
        <w:t>八</w:t>
      </w:r>
      <w:r>
        <w:rPr>
          <w:rFonts w:asciiTheme="minorEastAsia" w:hAnsiTheme="minorEastAsia" w:eastAsiaTheme="minorEastAsia"/>
          <w:b/>
          <w:bCs/>
          <w:color w:val="auto"/>
          <w:sz w:val="24"/>
          <w:szCs w:val="24"/>
        </w:rPr>
        <w:t>、</w:t>
      </w:r>
      <w:r>
        <w:rPr>
          <w:rFonts w:hint="eastAsia" w:asciiTheme="minorEastAsia" w:hAnsiTheme="minorEastAsia" w:eastAsiaTheme="minorEastAsia"/>
          <w:b/>
          <w:bCs/>
          <w:color w:val="auto"/>
          <w:sz w:val="24"/>
          <w:szCs w:val="24"/>
        </w:rPr>
        <w:t>参询单位须知</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1</w:t>
      </w:r>
      <w:r>
        <w:rPr>
          <w:rFonts w:hint="eastAsia" w:asciiTheme="minorEastAsia" w:hAnsiTheme="minorEastAsia" w:eastAsiaTheme="minorEastAsia"/>
          <w:color w:val="auto"/>
          <w:sz w:val="24"/>
          <w:szCs w:val="24"/>
        </w:rPr>
        <w:t>、报价形式为总价报价及分项清单报价</w:t>
      </w:r>
      <w:r>
        <w:rPr>
          <w:rFonts w:hint="eastAsia" w:asciiTheme="minorEastAsia" w:hAnsiTheme="minorEastAsia" w:eastAsiaTheme="minorEastAsia"/>
          <w:color w:val="auto"/>
          <w:sz w:val="24"/>
          <w:szCs w:val="24"/>
          <w:lang w:val="en-US" w:eastAsia="zh-CN"/>
        </w:rPr>
        <w:t>,</w:t>
      </w:r>
      <w:r>
        <w:rPr>
          <w:rFonts w:hint="eastAsia" w:asciiTheme="minorEastAsia" w:hAnsiTheme="minorEastAsia" w:eastAsiaTheme="minorEastAsia"/>
          <w:color w:val="auto"/>
          <w:sz w:val="24"/>
          <w:szCs w:val="24"/>
        </w:rPr>
        <w:t>按照报价函形式（后附格式）进行报价（含税金</w:t>
      </w:r>
      <w:r>
        <w:rPr>
          <w:rFonts w:hint="eastAsia" w:asciiTheme="minorEastAsia" w:hAnsiTheme="minorEastAsia" w:eastAsiaTheme="minorEastAsia"/>
          <w:color w:val="auto"/>
          <w:sz w:val="24"/>
          <w:szCs w:val="24"/>
          <w:lang w:eastAsia="zh-CN"/>
        </w:rPr>
        <w:t>到货价格</w:t>
      </w:r>
      <w:r>
        <w:rPr>
          <w:rFonts w:hint="eastAsia" w:asciiTheme="minorEastAsia" w:hAnsiTheme="minorEastAsia" w:eastAsiaTheme="minorEastAsia"/>
          <w:color w:val="auto"/>
          <w:sz w:val="24"/>
          <w:szCs w:val="24"/>
        </w:rPr>
        <w:t>）。</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2</w:t>
      </w:r>
      <w:r>
        <w:rPr>
          <w:rFonts w:hint="eastAsia" w:asciiTheme="minorEastAsia" w:hAnsiTheme="minorEastAsia" w:eastAsiaTheme="minorEastAsia"/>
          <w:color w:val="auto"/>
          <w:sz w:val="24"/>
          <w:szCs w:val="24"/>
        </w:rPr>
        <w:t>、超过截止时间递交或不按规定密封的响应文件，恕不接受。</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3</w:t>
      </w:r>
      <w:r>
        <w:rPr>
          <w:rFonts w:hint="eastAsia" w:asciiTheme="minorEastAsia" w:hAnsiTheme="minorEastAsia" w:eastAsiaTheme="minorEastAsia"/>
          <w:color w:val="auto"/>
          <w:sz w:val="24"/>
          <w:szCs w:val="24"/>
        </w:rPr>
        <w:t>、响应文件内容、格式不符合要求者将被视为无效文件。</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4</w:t>
      </w:r>
      <w:r>
        <w:rPr>
          <w:rFonts w:hint="eastAsia" w:asciiTheme="minorEastAsia" w:hAnsiTheme="minorEastAsia" w:eastAsiaTheme="minorEastAsia"/>
          <w:color w:val="auto"/>
          <w:sz w:val="24"/>
          <w:szCs w:val="24"/>
        </w:rPr>
        <w:t>、 询比人不负责参询单位准备文件和递交文件所发生的任何成本和费用。</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5</w:t>
      </w:r>
      <w:r>
        <w:rPr>
          <w:rFonts w:hint="eastAsia" w:asciiTheme="minorEastAsia" w:hAnsiTheme="minorEastAsia" w:eastAsiaTheme="minorEastAsia"/>
          <w:color w:val="auto"/>
          <w:sz w:val="24"/>
          <w:szCs w:val="24"/>
        </w:rPr>
        <w:t>、询比人及其询比小组成员不得向未成交方解释落选原因，不退还询比资料，对未成交方要求说明理由的，均不予受理。</w:t>
      </w:r>
    </w:p>
    <w:p>
      <w:pPr>
        <w:pStyle w:val="16"/>
        <w:widowControl w:val="0"/>
        <w:spacing w:line="480" w:lineRule="exact"/>
        <w:ind w:firstLine="480" w:firstLineChars="200"/>
        <w:rPr>
          <w:rFonts w:hint="eastAsia"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6</w:t>
      </w:r>
      <w:r>
        <w:rPr>
          <w:rFonts w:hint="eastAsia" w:asciiTheme="minorEastAsia" w:hAnsiTheme="minorEastAsia" w:eastAsiaTheme="minorEastAsia"/>
          <w:color w:val="auto"/>
          <w:sz w:val="24"/>
          <w:szCs w:val="24"/>
        </w:rPr>
        <w:t>、付款方式：</w:t>
      </w:r>
      <w:r>
        <w:rPr>
          <w:rFonts w:hint="eastAsia" w:asciiTheme="minorEastAsia" w:hAnsiTheme="minorEastAsia" w:eastAsiaTheme="minorEastAsia"/>
          <w:color w:val="auto"/>
          <w:sz w:val="24"/>
          <w:szCs w:val="24"/>
          <w:lang w:eastAsia="zh-CN"/>
        </w:rPr>
        <w:t>电汇或电子承兑</w:t>
      </w:r>
      <w:r>
        <w:rPr>
          <w:rFonts w:hint="eastAsia" w:asciiTheme="minorEastAsia" w:hAnsiTheme="minorEastAsia" w:eastAsiaTheme="minorEastAsia"/>
          <w:color w:val="auto"/>
          <w:sz w:val="24"/>
          <w:szCs w:val="24"/>
        </w:rPr>
        <w:t>。</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7</w:t>
      </w:r>
      <w:r>
        <w:rPr>
          <w:rFonts w:hint="eastAsia" w:asciiTheme="minorEastAsia" w:hAnsiTheme="minorEastAsia" w:eastAsiaTheme="minorEastAsia"/>
          <w:color w:val="auto"/>
          <w:sz w:val="24"/>
          <w:szCs w:val="24"/>
        </w:rPr>
        <w:t>、询比会议确定的单位取得询比结果通知书后一个月内与呼和浩特市燃气热力有限公司签订合同。</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8</w:t>
      </w:r>
      <w:r>
        <w:rPr>
          <w:rFonts w:hint="eastAsia" w:asciiTheme="minorEastAsia" w:hAnsiTheme="minorEastAsia" w:eastAsiaTheme="minorEastAsia"/>
          <w:color w:val="auto"/>
          <w:sz w:val="24"/>
          <w:szCs w:val="24"/>
        </w:rPr>
        <w:t>、本邀请书等同于本项目的询比招标文件，未尽事宜的解释权属于呼和浩特市燃气热力有限公司。</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九</w:t>
      </w:r>
      <w:r>
        <w:rPr>
          <w:rFonts w:asciiTheme="minorEastAsia" w:hAnsiTheme="minorEastAsia" w:eastAsiaTheme="minorEastAsia"/>
          <w:b/>
          <w:bCs/>
          <w:color w:val="auto"/>
          <w:sz w:val="24"/>
          <w:szCs w:val="24"/>
        </w:rPr>
        <w:t>、</w:t>
      </w:r>
      <w:r>
        <w:rPr>
          <w:rFonts w:hint="eastAsia" w:asciiTheme="minorEastAsia" w:hAnsiTheme="minorEastAsia" w:eastAsiaTheme="minorEastAsia"/>
          <w:b/>
          <w:bCs/>
          <w:color w:val="auto"/>
          <w:sz w:val="24"/>
          <w:szCs w:val="24"/>
        </w:rPr>
        <w:t>递交响应文件、询比会议</w:t>
      </w:r>
      <w:r>
        <w:rPr>
          <w:rFonts w:asciiTheme="minorEastAsia" w:hAnsiTheme="minorEastAsia" w:eastAsiaTheme="minorEastAsia"/>
          <w:b/>
          <w:bCs/>
          <w:color w:val="auto"/>
          <w:sz w:val="24"/>
          <w:szCs w:val="24"/>
        </w:rPr>
        <w:t>地点：</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呼和浩特市赛罕区金河镇</w:t>
      </w:r>
      <w:r>
        <w:rPr>
          <w:rFonts w:hint="eastAsia" w:asciiTheme="minorEastAsia" w:hAnsiTheme="minorEastAsia" w:eastAsiaTheme="minorEastAsia"/>
          <w:color w:val="auto"/>
          <w:sz w:val="24"/>
          <w:szCs w:val="24"/>
          <w:lang w:eastAsia="zh-CN"/>
        </w:rPr>
        <w:t>格尔图村</w:t>
      </w:r>
      <w:r>
        <w:rPr>
          <w:rFonts w:hint="eastAsia" w:asciiTheme="minorEastAsia" w:hAnsiTheme="minorEastAsia" w:eastAsiaTheme="minorEastAsia"/>
          <w:color w:val="auto"/>
          <w:sz w:val="24"/>
          <w:szCs w:val="24"/>
          <w:lang w:val="en-US" w:eastAsia="zh-CN"/>
        </w:rPr>
        <w:t>102省道北侧</w:t>
      </w:r>
      <w:r>
        <w:rPr>
          <w:rFonts w:hint="eastAsia" w:asciiTheme="minorEastAsia" w:hAnsiTheme="minorEastAsia" w:eastAsiaTheme="minorEastAsia"/>
          <w:color w:val="auto"/>
          <w:sz w:val="24"/>
          <w:szCs w:val="24"/>
        </w:rPr>
        <w:t>呼和浩特市燃气热力有限公司</w:t>
      </w:r>
      <w:r>
        <w:rPr>
          <w:rFonts w:hint="eastAsia" w:asciiTheme="minorEastAsia" w:hAnsiTheme="minorEastAsia" w:eastAsiaTheme="minorEastAsia"/>
          <w:color w:val="auto"/>
          <w:sz w:val="24"/>
          <w:szCs w:val="24"/>
          <w:lang w:eastAsia="zh-CN"/>
        </w:rPr>
        <w:t>（炼油厂对面）</w:t>
      </w:r>
      <w:r>
        <w:rPr>
          <w:rFonts w:hint="eastAsia" w:asciiTheme="minorEastAsia" w:hAnsiTheme="minorEastAsia" w:eastAsiaTheme="minorEastAsia"/>
          <w:color w:val="auto"/>
          <w:sz w:val="24"/>
          <w:szCs w:val="24"/>
        </w:rPr>
        <w:t>三楼会议室。</w:t>
      </w:r>
      <w:r>
        <w:rPr>
          <w:rFonts w:hint="eastAsia" w:asciiTheme="minorEastAsia" w:hAnsiTheme="minorEastAsia" w:eastAsiaTheme="minorEastAsia"/>
          <w:color w:val="auto"/>
          <w:sz w:val="24"/>
          <w:szCs w:val="24"/>
          <w:lang w:eastAsia="zh-CN"/>
        </w:rPr>
        <w:t>（资料可邮寄，邮寄地址同上）</w:t>
      </w:r>
    </w:p>
    <w:p>
      <w:pPr>
        <w:pStyle w:val="16"/>
        <w:widowControl w:val="0"/>
        <w:spacing w:line="480" w:lineRule="exact"/>
        <w:ind w:left="0" w:leftChars="0" w:firstLine="0" w:firstLineChars="0"/>
        <w:rPr>
          <w:rFonts w:hint="eastAsia" w:asciiTheme="minorEastAsia" w:hAnsiTheme="minorEastAsia" w:eastAsiaTheme="minorEastAsia"/>
          <w:color w:val="auto"/>
          <w:sz w:val="24"/>
          <w:szCs w:val="24"/>
          <w:lang w:val="en-US" w:eastAsia="zh-CN"/>
        </w:rPr>
      </w:pPr>
      <w:r>
        <w:rPr>
          <w:rFonts w:hint="eastAsia" w:asciiTheme="minorEastAsia" w:hAnsiTheme="minorEastAsia" w:eastAsiaTheme="minorEastAsia"/>
          <w:color w:val="auto"/>
          <w:sz w:val="24"/>
          <w:szCs w:val="24"/>
        </w:rPr>
        <w:t>联 系 人：</w:t>
      </w:r>
      <w:r>
        <w:rPr>
          <w:rFonts w:hint="eastAsia" w:asciiTheme="minorEastAsia" w:hAnsiTheme="minorEastAsia" w:eastAsiaTheme="minorEastAsia"/>
          <w:color w:val="auto"/>
          <w:sz w:val="24"/>
          <w:szCs w:val="24"/>
          <w:lang w:eastAsia="zh-CN"/>
        </w:rPr>
        <w:t>邢绒绒</w:t>
      </w:r>
      <w:r>
        <w:rPr>
          <w:rFonts w:hint="eastAsia" w:asciiTheme="minorEastAsia" w:hAnsiTheme="minorEastAsia" w:eastAsiaTheme="minorEastAsia"/>
          <w:color w:val="auto"/>
          <w:sz w:val="24"/>
          <w:szCs w:val="24"/>
        </w:rPr>
        <w:t xml:space="preserve"> </w:t>
      </w:r>
      <w:r>
        <w:rPr>
          <w:rFonts w:hint="eastAsia" w:asciiTheme="minorEastAsia" w:hAnsiTheme="minorEastAsia" w:eastAsiaTheme="minorEastAsia"/>
          <w:color w:val="auto"/>
          <w:sz w:val="24"/>
          <w:szCs w:val="24"/>
          <w:lang w:val="en-US" w:eastAsia="zh-CN"/>
        </w:rPr>
        <w:t xml:space="preserve">  </w:t>
      </w:r>
      <w:r>
        <w:rPr>
          <w:rFonts w:hint="eastAsia" w:asciiTheme="minorEastAsia" w:hAnsiTheme="minorEastAsia" w:eastAsiaTheme="minorEastAsia"/>
          <w:color w:val="auto"/>
          <w:sz w:val="24"/>
          <w:szCs w:val="24"/>
        </w:rPr>
        <w:t>联系电话：</w:t>
      </w:r>
      <w:r>
        <w:rPr>
          <w:rFonts w:hint="eastAsia" w:asciiTheme="minorEastAsia" w:hAnsiTheme="minorEastAsia" w:eastAsiaTheme="minorEastAsia"/>
          <w:color w:val="auto"/>
          <w:sz w:val="24"/>
          <w:szCs w:val="24"/>
          <w:lang w:val="en-US" w:eastAsia="zh-CN"/>
        </w:rPr>
        <w:t xml:space="preserve">15754887201  </w:t>
      </w:r>
      <w:r>
        <w:rPr>
          <w:rFonts w:hint="eastAsia" w:asciiTheme="minorEastAsia" w:hAnsiTheme="minorEastAsia" w:eastAsiaTheme="minorEastAsia"/>
          <w:color w:val="auto"/>
          <w:sz w:val="24"/>
          <w:szCs w:val="24"/>
        </w:rPr>
        <w:t xml:space="preserve">邮 </w:t>
      </w:r>
      <w:r>
        <w:rPr>
          <w:rFonts w:hint="eastAsia" w:asciiTheme="minorEastAsia" w:hAnsiTheme="minorEastAsia" w:eastAsiaTheme="minorEastAsia"/>
          <w:color w:val="auto"/>
          <w:sz w:val="24"/>
          <w:szCs w:val="24"/>
          <w:lang w:val="en-US" w:eastAsia="zh-CN"/>
        </w:rPr>
        <w:t xml:space="preserve"> </w:t>
      </w:r>
      <w:r>
        <w:rPr>
          <w:rFonts w:hint="eastAsia" w:asciiTheme="minorEastAsia" w:hAnsiTheme="minorEastAsia" w:eastAsiaTheme="minorEastAsia"/>
          <w:color w:val="auto"/>
          <w:sz w:val="24"/>
          <w:szCs w:val="24"/>
        </w:rPr>
        <w:t>箱：</w:t>
      </w:r>
      <w:bookmarkStart w:id="3" w:name="_Hlk76998471"/>
      <w:r>
        <w:rPr>
          <w:rFonts w:hint="eastAsia" w:asciiTheme="minorEastAsia" w:hAnsiTheme="minorEastAsia" w:eastAsiaTheme="minorEastAsia"/>
          <w:color w:val="auto"/>
          <w:sz w:val="24"/>
          <w:szCs w:val="24"/>
          <w:lang w:val="en-US" w:eastAsia="zh-CN"/>
        </w:rPr>
        <w:t>1643505017</w:t>
      </w:r>
      <w:r>
        <w:rPr>
          <w:rFonts w:hint="eastAsia" w:asciiTheme="minorEastAsia" w:hAnsiTheme="minorEastAsia" w:eastAsiaTheme="minorEastAsia"/>
          <w:color w:val="auto"/>
          <w:sz w:val="24"/>
          <w:szCs w:val="24"/>
          <w:lang w:val="en-US" w:eastAsia="zh-CN"/>
        </w:rPr>
        <w:fldChar w:fldCharType="begin"/>
      </w:r>
      <w:r>
        <w:rPr>
          <w:rFonts w:hint="eastAsia" w:asciiTheme="minorEastAsia" w:hAnsiTheme="minorEastAsia" w:eastAsiaTheme="minorEastAsia"/>
          <w:color w:val="auto"/>
          <w:sz w:val="24"/>
          <w:szCs w:val="24"/>
          <w:lang w:val="en-US" w:eastAsia="zh-CN"/>
        </w:rPr>
        <w:instrText xml:space="preserve"> HYPERLINK "mailto:huyaoting7@126.com" </w:instrText>
      </w:r>
      <w:r>
        <w:rPr>
          <w:rFonts w:hint="eastAsia" w:asciiTheme="minorEastAsia" w:hAnsiTheme="minorEastAsia" w:eastAsiaTheme="minorEastAsia"/>
          <w:color w:val="auto"/>
          <w:sz w:val="24"/>
          <w:szCs w:val="24"/>
          <w:lang w:val="en-US" w:eastAsia="zh-CN"/>
        </w:rPr>
        <w:fldChar w:fldCharType="separate"/>
      </w:r>
      <w:r>
        <w:rPr>
          <w:rFonts w:hint="eastAsia" w:asciiTheme="minorEastAsia" w:hAnsiTheme="minorEastAsia" w:eastAsiaTheme="minorEastAsia"/>
          <w:color w:val="auto"/>
          <w:sz w:val="24"/>
          <w:szCs w:val="24"/>
          <w:lang w:val="en-US" w:eastAsia="zh-CN"/>
        </w:rPr>
        <w:t>@qq.com</w:t>
      </w:r>
      <w:r>
        <w:rPr>
          <w:rFonts w:hint="eastAsia" w:asciiTheme="minorEastAsia" w:hAnsiTheme="minorEastAsia" w:eastAsiaTheme="minorEastAsia"/>
          <w:color w:val="auto"/>
          <w:sz w:val="24"/>
          <w:szCs w:val="24"/>
          <w:lang w:val="en-US" w:eastAsia="zh-CN"/>
        </w:rPr>
        <w:fldChar w:fldCharType="end"/>
      </w:r>
      <w:bookmarkEnd w:id="3"/>
    </w:p>
    <w:p>
      <w:pPr>
        <w:widowControl w:val="0"/>
        <w:spacing w:line="480" w:lineRule="exact"/>
        <w:ind w:firstLine="4800" w:firstLineChars="20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呼和浩特市燃气热力有限公司</w:t>
      </w:r>
    </w:p>
    <w:p>
      <w:pPr>
        <w:widowControl w:val="0"/>
        <w:spacing w:line="480" w:lineRule="exact"/>
        <w:ind w:firstLine="5640" w:firstLineChars="2350"/>
        <w:rPr>
          <w:color w:val="auto"/>
          <w:kern w:val="2"/>
        </w:rPr>
      </w:pPr>
      <w:r>
        <w:rPr>
          <w:rFonts w:hint="eastAsia" w:asciiTheme="minorEastAsia" w:hAnsiTheme="minorEastAsia" w:eastAsiaTheme="minorEastAsia"/>
          <w:color w:val="auto"/>
          <w:sz w:val="24"/>
          <w:szCs w:val="24"/>
        </w:rPr>
        <w:t>202</w:t>
      </w:r>
      <w:r>
        <w:rPr>
          <w:rFonts w:hint="eastAsia" w:asciiTheme="minorEastAsia" w:hAnsiTheme="minorEastAsia" w:eastAsiaTheme="minorEastAsia"/>
          <w:color w:val="auto"/>
          <w:sz w:val="24"/>
          <w:szCs w:val="24"/>
          <w:lang w:val="en-US" w:eastAsia="zh-CN"/>
        </w:rPr>
        <w:t>3</w:t>
      </w:r>
      <w:r>
        <w:rPr>
          <w:rFonts w:asciiTheme="minorEastAsia" w:hAnsiTheme="minorEastAsia" w:eastAsiaTheme="minorEastAsia"/>
          <w:color w:val="auto"/>
          <w:sz w:val="24"/>
          <w:szCs w:val="24"/>
        </w:rPr>
        <w:t>年</w:t>
      </w:r>
      <w:r>
        <w:rPr>
          <w:rFonts w:hint="eastAsia" w:asciiTheme="minorEastAsia" w:hAnsiTheme="minorEastAsia" w:eastAsiaTheme="minorEastAsia"/>
          <w:color w:val="auto"/>
          <w:sz w:val="24"/>
          <w:szCs w:val="24"/>
          <w:lang w:val="en-US" w:eastAsia="zh-CN"/>
        </w:rPr>
        <w:t>4</w:t>
      </w:r>
      <w:r>
        <w:rPr>
          <w:rFonts w:hint="eastAsia" w:asciiTheme="minorEastAsia" w:hAnsiTheme="minorEastAsia" w:eastAsiaTheme="minorEastAsia"/>
          <w:color w:val="auto"/>
          <w:sz w:val="24"/>
          <w:szCs w:val="24"/>
        </w:rPr>
        <w:t>月</w:t>
      </w:r>
      <w:r>
        <w:rPr>
          <w:rFonts w:hint="eastAsia" w:asciiTheme="minorEastAsia" w:hAnsiTheme="minorEastAsia" w:eastAsiaTheme="minorEastAsia"/>
          <w:color w:val="auto"/>
          <w:sz w:val="24"/>
          <w:szCs w:val="24"/>
          <w:lang w:val="en-US" w:eastAsia="zh-CN"/>
        </w:rPr>
        <w:t>4</w:t>
      </w:r>
      <w:r>
        <w:rPr>
          <w:rFonts w:asciiTheme="minorEastAsia" w:hAnsiTheme="minorEastAsia" w:eastAsiaTheme="minorEastAsia"/>
          <w:color w:val="auto"/>
          <w:sz w:val="24"/>
          <w:szCs w:val="24"/>
        </w:rPr>
        <w:t>日</w:t>
      </w:r>
    </w:p>
    <w:sectPr>
      <w:headerReference r:id="rId6" w:type="default"/>
      <w:footerReference r:id="rId7" w:type="default"/>
      <w:pgSz w:w="11906" w:h="16838"/>
      <w:pgMar w:top="1361" w:right="1797" w:bottom="1440" w:left="1797" w:header="851" w:footer="992" w:gutter="0"/>
      <w:pgNumType w:fmt="decimal" w:start="1"/>
      <w:cols w:space="425" w:num="1"/>
      <w:docGrid w:type="linesAndChar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吀">
    <w:altName w:val="黑体"/>
    <w:panose1 w:val="00000000000000000000"/>
    <w:charset w:val="86"/>
    <w:family w:val="swiss"/>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rPr>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rPr>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87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87</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1219"/>
      </w:tabs>
      <w:rPr>
        <w:szCs w:val="21"/>
      </w:rPr>
    </w:pPr>
    <w:r>
      <w:rPr>
        <w:rFonts w:hint="eastAsia"/>
        <w:szCs w:val="21"/>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RjOWI3MWI5MWVhZDRiNjZkY2M1ZDFkY2FkMGFiNGIifQ=="/>
  </w:docVars>
  <w:rsids>
    <w:rsidRoot w:val="00964586"/>
    <w:rsid w:val="000259BC"/>
    <w:rsid w:val="0005165E"/>
    <w:rsid w:val="000543C5"/>
    <w:rsid w:val="000573D9"/>
    <w:rsid w:val="000609B1"/>
    <w:rsid w:val="0006310D"/>
    <w:rsid w:val="00077E96"/>
    <w:rsid w:val="000838C5"/>
    <w:rsid w:val="00084438"/>
    <w:rsid w:val="000E317E"/>
    <w:rsid w:val="000E4AC2"/>
    <w:rsid w:val="0012508B"/>
    <w:rsid w:val="00135E90"/>
    <w:rsid w:val="00151D7B"/>
    <w:rsid w:val="00162A74"/>
    <w:rsid w:val="001646D8"/>
    <w:rsid w:val="00173538"/>
    <w:rsid w:val="001949BB"/>
    <w:rsid w:val="00197160"/>
    <w:rsid w:val="001C7BCC"/>
    <w:rsid w:val="00203AA7"/>
    <w:rsid w:val="0021000C"/>
    <w:rsid w:val="00211039"/>
    <w:rsid w:val="002162AC"/>
    <w:rsid w:val="00241EB9"/>
    <w:rsid w:val="00247D2A"/>
    <w:rsid w:val="00262A2E"/>
    <w:rsid w:val="002A6533"/>
    <w:rsid w:val="002B6CF0"/>
    <w:rsid w:val="002C591C"/>
    <w:rsid w:val="002C6D91"/>
    <w:rsid w:val="002D07A7"/>
    <w:rsid w:val="002E6669"/>
    <w:rsid w:val="00314267"/>
    <w:rsid w:val="003173FE"/>
    <w:rsid w:val="0032710A"/>
    <w:rsid w:val="00332450"/>
    <w:rsid w:val="00340154"/>
    <w:rsid w:val="003464CC"/>
    <w:rsid w:val="00347100"/>
    <w:rsid w:val="00356B39"/>
    <w:rsid w:val="003665B5"/>
    <w:rsid w:val="00366E53"/>
    <w:rsid w:val="00380E9D"/>
    <w:rsid w:val="00382DA2"/>
    <w:rsid w:val="003834A5"/>
    <w:rsid w:val="003870C4"/>
    <w:rsid w:val="003F1980"/>
    <w:rsid w:val="003F5270"/>
    <w:rsid w:val="003F67BB"/>
    <w:rsid w:val="00404D45"/>
    <w:rsid w:val="0041564A"/>
    <w:rsid w:val="004232B1"/>
    <w:rsid w:val="00451418"/>
    <w:rsid w:val="004536CF"/>
    <w:rsid w:val="004715AD"/>
    <w:rsid w:val="0048041E"/>
    <w:rsid w:val="004B3AB8"/>
    <w:rsid w:val="004D77D5"/>
    <w:rsid w:val="004E40CE"/>
    <w:rsid w:val="004F09B5"/>
    <w:rsid w:val="0050325B"/>
    <w:rsid w:val="005071D6"/>
    <w:rsid w:val="00520C98"/>
    <w:rsid w:val="0052210E"/>
    <w:rsid w:val="005462C2"/>
    <w:rsid w:val="00547532"/>
    <w:rsid w:val="0054791B"/>
    <w:rsid w:val="00551C6D"/>
    <w:rsid w:val="005924B4"/>
    <w:rsid w:val="005A0947"/>
    <w:rsid w:val="005C43FD"/>
    <w:rsid w:val="005D214B"/>
    <w:rsid w:val="005D4044"/>
    <w:rsid w:val="005D583B"/>
    <w:rsid w:val="005E672F"/>
    <w:rsid w:val="00607703"/>
    <w:rsid w:val="0062596F"/>
    <w:rsid w:val="00643EDC"/>
    <w:rsid w:val="00666BCA"/>
    <w:rsid w:val="00685DA7"/>
    <w:rsid w:val="006A4583"/>
    <w:rsid w:val="006B79B8"/>
    <w:rsid w:val="006C0B91"/>
    <w:rsid w:val="006C4213"/>
    <w:rsid w:val="006C5EA3"/>
    <w:rsid w:val="006C75B4"/>
    <w:rsid w:val="006C7900"/>
    <w:rsid w:val="00704608"/>
    <w:rsid w:val="0070616F"/>
    <w:rsid w:val="00714A83"/>
    <w:rsid w:val="00757B21"/>
    <w:rsid w:val="007640A7"/>
    <w:rsid w:val="00770F8F"/>
    <w:rsid w:val="00774AAC"/>
    <w:rsid w:val="007874D5"/>
    <w:rsid w:val="007B5ED3"/>
    <w:rsid w:val="007C284C"/>
    <w:rsid w:val="007C7616"/>
    <w:rsid w:val="007D0126"/>
    <w:rsid w:val="007D7539"/>
    <w:rsid w:val="007F0842"/>
    <w:rsid w:val="008226C8"/>
    <w:rsid w:val="00832263"/>
    <w:rsid w:val="008407CE"/>
    <w:rsid w:val="00850F98"/>
    <w:rsid w:val="00854340"/>
    <w:rsid w:val="00865FF3"/>
    <w:rsid w:val="0089586C"/>
    <w:rsid w:val="008D1565"/>
    <w:rsid w:val="008E7D2A"/>
    <w:rsid w:val="00903E75"/>
    <w:rsid w:val="00926E01"/>
    <w:rsid w:val="00945A29"/>
    <w:rsid w:val="00964586"/>
    <w:rsid w:val="0096769F"/>
    <w:rsid w:val="00992482"/>
    <w:rsid w:val="0099261D"/>
    <w:rsid w:val="0099386B"/>
    <w:rsid w:val="009A061D"/>
    <w:rsid w:val="009B6BD5"/>
    <w:rsid w:val="009C261D"/>
    <w:rsid w:val="009D56D5"/>
    <w:rsid w:val="009F14C7"/>
    <w:rsid w:val="009F4217"/>
    <w:rsid w:val="00A22E2E"/>
    <w:rsid w:val="00A50F76"/>
    <w:rsid w:val="00A633C7"/>
    <w:rsid w:val="00A63E64"/>
    <w:rsid w:val="00A82BAC"/>
    <w:rsid w:val="00A85FDF"/>
    <w:rsid w:val="00A8641B"/>
    <w:rsid w:val="00AA7F75"/>
    <w:rsid w:val="00AB6645"/>
    <w:rsid w:val="00AD2CEF"/>
    <w:rsid w:val="00AD34F8"/>
    <w:rsid w:val="00AE1C08"/>
    <w:rsid w:val="00B11578"/>
    <w:rsid w:val="00B16CE3"/>
    <w:rsid w:val="00B2161C"/>
    <w:rsid w:val="00B2236E"/>
    <w:rsid w:val="00B27C1E"/>
    <w:rsid w:val="00B412B8"/>
    <w:rsid w:val="00B43192"/>
    <w:rsid w:val="00B473BA"/>
    <w:rsid w:val="00B713DC"/>
    <w:rsid w:val="00B76B93"/>
    <w:rsid w:val="00B8232B"/>
    <w:rsid w:val="00B87769"/>
    <w:rsid w:val="00B96741"/>
    <w:rsid w:val="00BC269F"/>
    <w:rsid w:val="00BE0B80"/>
    <w:rsid w:val="00BE3C8D"/>
    <w:rsid w:val="00BE5FDA"/>
    <w:rsid w:val="00BF7CAB"/>
    <w:rsid w:val="00C02243"/>
    <w:rsid w:val="00C12547"/>
    <w:rsid w:val="00C23FF6"/>
    <w:rsid w:val="00C26BEF"/>
    <w:rsid w:val="00C27D01"/>
    <w:rsid w:val="00C3646B"/>
    <w:rsid w:val="00C46653"/>
    <w:rsid w:val="00C516EB"/>
    <w:rsid w:val="00C80D2E"/>
    <w:rsid w:val="00C846D0"/>
    <w:rsid w:val="00CA3D35"/>
    <w:rsid w:val="00CE032B"/>
    <w:rsid w:val="00CE04D2"/>
    <w:rsid w:val="00CF2218"/>
    <w:rsid w:val="00D04498"/>
    <w:rsid w:val="00D21099"/>
    <w:rsid w:val="00D329EB"/>
    <w:rsid w:val="00D7173A"/>
    <w:rsid w:val="00D83850"/>
    <w:rsid w:val="00DA3344"/>
    <w:rsid w:val="00DD7599"/>
    <w:rsid w:val="00E1100E"/>
    <w:rsid w:val="00E1711A"/>
    <w:rsid w:val="00E31458"/>
    <w:rsid w:val="00E36446"/>
    <w:rsid w:val="00E4708B"/>
    <w:rsid w:val="00E64D36"/>
    <w:rsid w:val="00E764B5"/>
    <w:rsid w:val="00E76609"/>
    <w:rsid w:val="00E80C60"/>
    <w:rsid w:val="00E84AB1"/>
    <w:rsid w:val="00E9390A"/>
    <w:rsid w:val="00EA6DAB"/>
    <w:rsid w:val="00EB2F5E"/>
    <w:rsid w:val="00EB35BC"/>
    <w:rsid w:val="00EC2350"/>
    <w:rsid w:val="00EC6678"/>
    <w:rsid w:val="00EC7082"/>
    <w:rsid w:val="00EE032E"/>
    <w:rsid w:val="00EF2D2C"/>
    <w:rsid w:val="00F12B42"/>
    <w:rsid w:val="00F177CC"/>
    <w:rsid w:val="00F45F3D"/>
    <w:rsid w:val="00F55AF9"/>
    <w:rsid w:val="00F56726"/>
    <w:rsid w:val="00F5696E"/>
    <w:rsid w:val="00F632B6"/>
    <w:rsid w:val="00F72A1E"/>
    <w:rsid w:val="00F76936"/>
    <w:rsid w:val="00F81B65"/>
    <w:rsid w:val="00FB5F7C"/>
    <w:rsid w:val="00FC10A5"/>
    <w:rsid w:val="00FC29FD"/>
    <w:rsid w:val="00FE71B6"/>
    <w:rsid w:val="00FE7EB3"/>
    <w:rsid w:val="00FF09D1"/>
    <w:rsid w:val="00FF5BB3"/>
    <w:rsid w:val="013C4E0C"/>
    <w:rsid w:val="01FF0E6D"/>
    <w:rsid w:val="02404BDB"/>
    <w:rsid w:val="02491EB4"/>
    <w:rsid w:val="032967B7"/>
    <w:rsid w:val="03D356CE"/>
    <w:rsid w:val="03E67A6A"/>
    <w:rsid w:val="03F35038"/>
    <w:rsid w:val="046F5D85"/>
    <w:rsid w:val="04907D51"/>
    <w:rsid w:val="049D0EFE"/>
    <w:rsid w:val="04E46EB1"/>
    <w:rsid w:val="052B361C"/>
    <w:rsid w:val="054F34F3"/>
    <w:rsid w:val="06527931"/>
    <w:rsid w:val="06612F43"/>
    <w:rsid w:val="068B4E52"/>
    <w:rsid w:val="06BC25D7"/>
    <w:rsid w:val="06D10B54"/>
    <w:rsid w:val="070630C7"/>
    <w:rsid w:val="072745DB"/>
    <w:rsid w:val="072A2FDE"/>
    <w:rsid w:val="0754675F"/>
    <w:rsid w:val="076741AF"/>
    <w:rsid w:val="07A95111"/>
    <w:rsid w:val="083B4ED8"/>
    <w:rsid w:val="0849182C"/>
    <w:rsid w:val="08555B4C"/>
    <w:rsid w:val="08A20729"/>
    <w:rsid w:val="08BD1113"/>
    <w:rsid w:val="08E312FF"/>
    <w:rsid w:val="09150170"/>
    <w:rsid w:val="091D2A14"/>
    <w:rsid w:val="097E1CE9"/>
    <w:rsid w:val="09A53A78"/>
    <w:rsid w:val="09B61ECD"/>
    <w:rsid w:val="0A8922E0"/>
    <w:rsid w:val="0A8A6C68"/>
    <w:rsid w:val="0AA50198"/>
    <w:rsid w:val="0AA753D3"/>
    <w:rsid w:val="0BA8498A"/>
    <w:rsid w:val="0BB63677"/>
    <w:rsid w:val="0BCE391C"/>
    <w:rsid w:val="0C2863EA"/>
    <w:rsid w:val="0C35667E"/>
    <w:rsid w:val="0CA553C6"/>
    <w:rsid w:val="0CD22C80"/>
    <w:rsid w:val="0D266E06"/>
    <w:rsid w:val="0EB96D4E"/>
    <w:rsid w:val="0ECE3726"/>
    <w:rsid w:val="0F9A62F0"/>
    <w:rsid w:val="10071967"/>
    <w:rsid w:val="10232765"/>
    <w:rsid w:val="10D06719"/>
    <w:rsid w:val="10D377BD"/>
    <w:rsid w:val="10F423A7"/>
    <w:rsid w:val="10F65862"/>
    <w:rsid w:val="115A579C"/>
    <w:rsid w:val="11E93B1D"/>
    <w:rsid w:val="12037FB6"/>
    <w:rsid w:val="12486EC1"/>
    <w:rsid w:val="126D7329"/>
    <w:rsid w:val="12816703"/>
    <w:rsid w:val="129207F9"/>
    <w:rsid w:val="12A21D05"/>
    <w:rsid w:val="12BA012B"/>
    <w:rsid w:val="13C32377"/>
    <w:rsid w:val="13C40B4F"/>
    <w:rsid w:val="14622B3F"/>
    <w:rsid w:val="14AC0CE3"/>
    <w:rsid w:val="15346FD6"/>
    <w:rsid w:val="15BE4CBF"/>
    <w:rsid w:val="163A11DA"/>
    <w:rsid w:val="172278BD"/>
    <w:rsid w:val="17AD771C"/>
    <w:rsid w:val="181C0582"/>
    <w:rsid w:val="186D726E"/>
    <w:rsid w:val="18844832"/>
    <w:rsid w:val="188C2524"/>
    <w:rsid w:val="19983A74"/>
    <w:rsid w:val="19C951D3"/>
    <w:rsid w:val="1A8D318B"/>
    <w:rsid w:val="1B285821"/>
    <w:rsid w:val="1BDF5A5A"/>
    <w:rsid w:val="1C60336B"/>
    <w:rsid w:val="1CA713A1"/>
    <w:rsid w:val="1CFB798C"/>
    <w:rsid w:val="1D2F38A9"/>
    <w:rsid w:val="1E176B50"/>
    <w:rsid w:val="1E4640CB"/>
    <w:rsid w:val="1E814E1D"/>
    <w:rsid w:val="1F1C0454"/>
    <w:rsid w:val="1FEF23FD"/>
    <w:rsid w:val="2033453F"/>
    <w:rsid w:val="217531EC"/>
    <w:rsid w:val="228E73D3"/>
    <w:rsid w:val="23647F36"/>
    <w:rsid w:val="23D13217"/>
    <w:rsid w:val="24785098"/>
    <w:rsid w:val="24AB341C"/>
    <w:rsid w:val="24FA2FB0"/>
    <w:rsid w:val="25B14039"/>
    <w:rsid w:val="26892926"/>
    <w:rsid w:val="276C393D"/>
    <w:rsid w:val="277077B0"/>
    <w:rsid w:val="27F12B25"/>
    <w:rsid w:val="28015CAE"/>
    <w:rsid w:val="28872880"/>
    <w:rsid w:val="28921A62"/>
    <w:rsid w:val="2898723F"/>
    <w:rsid w:val="28F87BF9"/>
    <w:rsid w:val="2900191F"/>
    <w:rsid w:val="29E031D8"/>
    <w:rsid w:val="29F92EEA"/>
    <w:rsid w:val="2B2B24A2"/>
    <w:rsid w:val="2B535744"/>
    <w:rsid w:val="2C064B03"/>
    <w:rsid w:val="2D935150"/>
    <w:rsid w:val="2DFB6B39"/>
    <w:rsid w:val="2E7844B3"/>
    <w:rsid w:val="2EF65914"/>
    <w:rsid w:val="2F41747F"/>
    <w:rsid w:val="3070487B"/>
    <w:rsid w:val="30F77B11"/>
    <w:rsid w:val="311420A7"/>
    <w:rsid w:val="31BF311E"/>
    <w:rsid w:val="32131ECA"/>
    <w:rsid w:val="32F74D22"/>
    <w:rsid w:val="337D7F82"/>
    <w:rsid w:val="338320D9"/>
    <w:rsid w:val="33E6525A"/>
    <w:rsid w:val="35063FE7"/>
    <w:rsid w:val="350B4E42"/>
    <w:rsid w:val="354817C3"/>
    <w:rsid w:val="357F07F2"/>
    <w:rsid w:val="35FD581C"/>
    <w:rsid w:val="367D3D79"/>
    <w:rsid w:val="36DA006F"/>
    <w:rsid w:val="377C38B8"/>
    <w:rsid w:val="37A12098"/>
    <w:rsid w:val="380C568A"/>
    <w:rsid w:val="38732CE4"/>
    <w:rsid w:val="388B462D"/>
    <w:rsid w:val="38914229"/>
    <w:rsid w:val="38DD1949"/>
    <w:rsid w:val="38E1636C"/>
    <w:rsid w:val="397E5E15"/>
    <w:rsid w:val="39B82934"/>
    <w:rsid w:val="3A0D100E"/>
    <w:rsid w:val="3A4D2F47"/>
    <w:rsid w:val="3A917C31"/>
    <w:rsid w:val="3AAF3AC6"/>
    <w:rsid w:val="3BDD7DCA"/>
    <w:rsid w:val="3C445DD2"/>
    <w:rsid w:val="3C4A738C"/>
    <w:rsid w:val="3C6F1489"/>
    <w:rsid w:val="3C844C69"/>
    <w:rsid w:val="3C9417C3"/>
    <w:rsid w:val="3CB01B04"/>
    <w:rsid w:val="3CE97C05"/>
    <w:rsid w:val="3D1F614C"/>
    <w:rsid w:val="3D6A2697"/>
    <w:rsid w:val="3D6C464B"/>
    <w:rsid w:val="3DBF2688"/>
    <w:rsid w:val="3EBB29A2"/>
    <w:rsid w:val="3F296381"/>
    <w:rsid w:val="3FB7308F"/>
    <w:rsid w:val="3FC34289"/>
    <w:rsid w:val="40B45B4E"/>
    <w:rsid w:val="41EA3C2D"/>
    <w:rsid w:val="421C2A0E"/>
    <w:rsid w:val="4252780A"/>
    <w:rsid w:val="437E314A"/>
    <w:rsid w:val="439C4E88"/>
    <w:rsid w:val="43D02AD1"/>
    <w:rsid w:val="445B61C3"/>
    <w:rsid w:val="45207304"/>
    <w:rsid w:val="455833D1"/>
    <w:rsid w:val="4575554E"/>
    <w:rsid w:val="457E617A"/>
    <w:rsid w:val="45893227"/>
    <w:rsid w:val="45A6423B"/>
    <w:rsid w:val="45D54946"/>
    <w:rsid w:val="46407E57"/>
    <w:rsid w:val="46697409"/>
    <w:rsid w:val="46DE1EF0"/>
    <w:rsid w:val="4718235E"/>
    <w:rsid w:val="474B2C8E"/>
    <w:rsid w:val="474E481E"/>
    <w:rsid w:val="478C0E0A"/>
    <w:rsid w:val="47D02474"/>
    <w:rsid w:val="47FE09CB"/>
    <w:rsid w:val="485C3426"/>
    <w:rsid w:val="48A1118C"/>
    <w:rsid w:val="48AE44EE"/>
    <w:rsid w:val="48CB762F"/>
    <w:rsid w:val="49FE4BF7"/>
    <w:rsid w:val="4B0E128B"/>
    <w:rsid w:val="4B181F69"/>
    <w:rsid w:val="4B3303BB"/>
    <w:rsid w:val="4B912767"/>
    <w:rsid w:val="4C212A4B"/>
    <w:rsid w:val="4C390561"/>
    <w:rsid w:val="4C6C3BF6"/>
    <w:rsid w:val="4D28797D"/>
    <w:rsid w:val="4DC95935"/>
    <w:rsid w:val="4E4731C9"/>
    <w:rsid w:val="4E8E4C70"/>
    <w:rsid w:val="4F272E73"/>
    <w:rsid w:val="4F7E551F"/>
    <w:rsid w:val="4FB53B50"/>
    <w:rsid w:val="4FE01C42"/>
    <w:rsid w:val="50200019"/>
    <w:rsid w:val="50A14DDA"/>
    <w:rsid w:val="50DC2E2E"/>
    <w:rsid w:val="50DC4BDB"/>
    <w:rsid w:val="521072C2"/>
    <w:rsid w:val="530900DB"/>
    <w:rsid w:val="533366E3"/>
    <w:rsid w:val="53AD4F13"/>
    <w:rsid w:val="53D946A7"/>
    <w:rsid w:val="541D00AD"/>
    <w:rsid w:val="54530FF1"/>
    <w:rsid w:val="54CE7093"/>
    <w:rsid w:val="550B3BFA"/>
    <w:rsid w:val="55815480"/>
    <w:rsid w:val="57237319"/>
    <w:rsid w:val="57662371"/>
    <w:rsid w:val="576946C1"/>
    <w:rsid w:val="577522C6"/>
    <w:rsid w:val="57D04997"/>
    <w:rsid w:val="586C3C83"/>
    <w:rsid w:val="59182B58"/>
    <w:rsid w:val="594E6EDE"/>
    <w:rsid w:val="595A7805"/>
    <w:rsid w:val="5ACE36A3"/>
    <w:rsid w:val="5B7C2D04"/>
    <w:rsid w:val="5C0B4ED5"/>
    <w:rsid w:val="5D2B6D21"/>
    <w:rsid w:val="5E551ED7"/>
    <w:rsid w:val="5E5C11E8"/>
    <w:rsid w:val="5E82712A"/>
    <w:rsid w:val="5F787CED"/>
    <w:rsid w:val="5FDF4F5C"/>
    <w:rsid w:val="5FE636C3"/>
    <w:rsid w:val="5FF57333"/>
    <w:rsid w:val="603D6F06"/>
    <w:rsid w:val="606703A5"/>
    <w:rsid w:val="60836887"/>
    <w:rsid w:val="60D644E0"/>
    <w:rsid w:val="61076E45"/>
    <w:rsid w:val="62666B0A"/>
    <w:rsid w:val="63522174"/>
    <w:rsid w:val="639A5E23"/>
    <w:rsid w:val="63FF0137"/>
    <w:rsid w:val="657348F5"/>
    <w:rsid w:val="66A11EF1"/>
    <w:rsid w:val="67031F03"/>
    <w:rsid w:val="671571E9"/>
    <w:rsid w:val="674467D3"/>
    <w:rsid w:val="67600476"/>
    <w:rsid w:val="67D103CF"/>
    <w:rsid w:val="67EF64FC"/>
    <w:rsid w:val="68C4242B"/>
    <w:rsid w:val="68DE08E7"/>
    <w:rsid w:val="691078B7"/>
    <w:rsid w:val="691D74C3"/>
    <w:rsid w:val="694F21CE"/>
    <w:rsid w:val="69911A2F"/>
    <w:rsid w:val="6A6C3CB8"/>
    <w:rsid w:val="6A7A2B04"/>
    <w:rsid w:val="6A8D2F43"/>
    <w:rsid w:val="6ADA6962"/>
    <w:rsid w:val="6AF34993"/>
    <w:rsid w:val="6B515993"/>
    <w:rsid w:val="6BE2243E"/>
    <w:rsid w:val="6CA030C9"/>
    <w:rsid w:val="6DE20094"/>
    <w:rsid w:val="6DF12B96"/>
    <w:rsid w:val="6EBB7DBC"/>
    <w:rsid w:val="6ED06102"/>
    <w:rsid w:val="6F134B5E"/>
    <w:rsid w:val="6F5B5ECE"/>
    <w:rsid w:val="700A346D"/>
    <w:rsid w:val="711903B9"/>
    <w:rsid w:val="716349D1"/>
    <w:rsid w:val="723D53B0"/>
    <w:rsid w:val="727E5B2F"/>
    <w:rsid w:val="727F41BA"/>
    <w:rsid w:val="72887F30"/>
    <w:rsid w:val="72C44941"/>
    <w:rsid w:val="73256866"/>
    <w:rsid w:val="73663500"/>
    <w:rsid w:val="73B72C1F"/>
    <w:rsid w:val="73CD4399"/>
    <w:rsid w:val="73CD7C5B"/>
    <w:rsid w:val="749805B7"/>
    <w:rsid w:val="74DB67DF"/>
    <w:rsid w:val="75841D21"/>
    <w:rsid w:val="75A73FE8"/>
    <w:rsid w:val="75E304F1"/>
    <w:rsid w:val="7618216F"/>
    <w:rsid w:val="76433909"/>
    <w:rsid w:val="76834CD4"/>
    <w:rsid w:val="77986571"/>
    <w:rsid w:val="78B26D88"/>
    <w:rsid w:val="79155901"/>
    <w:rsid w:val="791712F8"/>
    <w:rsid w:val="791A58F9"/>
    <w:rsid w:val="793327E9"/>
    <w:rsid w:val="79465777"/>
    <w:rsid w:val="794F73B0"/>
    <w:rsid w:val="79BF7889"/>
    <w:rsid w:val="79F27637"/>
    <w:rsid w:val="7C051419"/>
    <w:rsid w:val="7C8A44EC"/>
    <w:rsid w:val="7CF03C49"/>
    <w:rsid w:val="7D466672"/>
    <w:rsid w:val="7D5C3A0A"/>
    <w:rsid w:val="7D982730"/>
    <w:rsid w:val="7E5945BC"/>
    <w:rsid w:val="7E7202E4"/>
    <w:rsid w:val="7FC76A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425" w:lineRule="atLeast"/>
      <w:jc w:val="both"/>
      <w:textAlignment w:val="baseline"/>
    </w:pPr>
    <w:rPr>
      <w:rFonts w:ascii="Times New Roman" w:hAnsi="Times New Roman" w:eastAsia="宋体" w:cs="Times New Roman"/>
      <w:color w:val="000000"/>
      <w:sz w:val="21"/>
      <w:u w:color="000000"/>
      <w:lang w:val="en-US" w:eastAsia="zh-CN" w:bidi="ar-SA"/>
    </w:rPr>
  </w:style>
  <w:style w:type="paragraph" w:styleId="2">
    <w:name w:val="heading 1"/>
    <w:basedOn w:val="1"/>
    <w:next w:val="1"/>
    <w:qFormat/>
    <w:uiPriority w:val="0"/>
    <w:pPr>
      <w:keepNext/>
      <w:keepLines/>
      <w:spacing w:before="120" w:after="120" w:line="360" w:lineRule="auto"/>
      <w:outlineLvl w:val="0"/>
    </w:pPr>
    <w:rPr>
      <w:b/>
      <w:bCs/>
      <w:kern w:val="44"/>
      <w:sz w:val="32"/>
      <w:szCs w:val="44"/>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30"/>
    <w:semiHidden/>
    <w:unhideWhenUsed/>
    <w:qFormat/>
    <w:uiPriority w:val="0"/>
    <w:pPr>
      <w:jc w:val="left"/>
    </w:pPr>
  </w:style>
  <w:style w:type="paragraph" w:styleId="4">
    <w:name w:val="Body Text Indent"/>
    <w:basedOn w:val="1"/>
    <w:qFormat/>
    <w:uiPriority w:val="0"/>
    <w:pPr>
      <w:spacing w:after="120"/>
      <w:ind w:left="420" w:leftChars="200"/>
    </w:pPr>
  </w:style>
  <w:style w:type="paragraph" w:styleId="5">
    <w:name w:val="Body Text Indent 2"/>
    <w:basedOn w:val="1"/>
    <w:qFormat/>
    <w:uiPriority w:val="0"/>
    <w:pPr>
      <w:widowControl w:val="0"/>
      <w:spacing w:line="240" w:lineRule="auto"/>
      <w:ind w:firstLine="1040" w:firstLineChars="200"/>
      <w:jc w:val="center"/>
      <w:textAlignment w:val="auto"/>
    </w:pPr>
    <w:rPr>
      <w:rFonts w:ascii="黑体" w:eastAsia="黑体"/>
      <w:color w:val="auto"/>
      <w:kern w:val="2"/>
      <w:sz w:val="52"/>
    </w:rPr>
  </w:style>
  <w:style w:type="paragraph" w:styleId="6">
    <w:name w:val="Balloon Text"/>
    <w:basedOn w:val="1"/>
    <w:link w:val="29"/>
    <w:qFormat/>
    <w:uiPriority w:val="0"/>
    <w:pPr>
      <w:spacing w:line="240" w:lineRule="auto"/>
    </w:pPr>
    <w:rPr>
      <w:sz w:val="18"/>
      <w:szCs w:val="18"/>
    </w:r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9">
    <w:name w:val="Normal (Web)"/>
    <w:basedOn w:val="1"/>
    <w:qFormat/>
    <w:uiPriority w:val="0"/>
    <w:pPr>
      <w:spacing w:before="100" w:beforeAutospacing="1" w:after="100" w:afterAutospacing="1" w:line="360" w:lineRule="auto"/>
      <w:jc w:val="left"/>
      <w:textAlignment w:val="auto"/>
    </w:pPr>
    <w:rPr>
      <w:rFonts w:ascii="Arial" w:hAnsi="Arial" w:cs="Arial"/>
      <w:color w:val="auto"/>
      <w:sz w:val="18"/>
      <w:szCs w:val="18"/>
    </w:rPr>
  </w:style>
  <w:style w:type="paragraph" w:styleId="10">
    <w:name w:val="annotation subject"/>
    <w:basedOn w:val="3"/>
    <w:next w:val="3"/>
    <w:link w:val="31"/>
    <w:semiHidden/>
    <w:unhideWhenUsed/>
    <w:qFormat/>
    <w:uiPriority w:val="0"/>
    <w:rPr>
      <w:b/>
      <w:bCs/>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qFormat/>
    <w:uiPriority w:val="0"/>
    <w:rPr>
      <w:color w:val="0000FF"/>
      <w:u w:val="single"/>
    </w:rPr>
  </w:style>
  <w:style w:type="character" w:styleId="15">
    <w:name w:val="annotation reference"/>
    <w:basedOn w:val="13"/>
    <w:semiHidden/>
    <w:unhideWhenUsed/>
    <w:qFormat/>
    <w:uiPriority w:val="0"/>
    <w:rPr>
      <w:sz w:val="21"/>
      <w:szCs w:val="21"/>
    </w:rPr>
  </w:style>
  <w:style w:type="paragraph" w:customStyle="1" w:styleId="16">
    <w:name w:val="正文文字缩进"/>
    <w:basedOn w:val="1"/>
    <w:qFormat/>
    <w:uiPriority w:val="0"/>
    <w:pPr>
      <w:spacing w:line="351" w:lineRule="atLeast"/>
      <w:ind w:firstLine="436"/>
    </w:pPr>
    <w:rPr>
      <w:sz w:val="30"/>
    </w:rPr>
  </w:style>
  <w:style w:type="paragraph" w:customStyle="1" w:styleId="17">
    <w:name w:val="Default"/>
    <w:qFormat/>
    <w:uiPriority w:val="0"/>
    <w:pPr>
      <w:widowControl w:val="0"/>
      <w:autoSpaceDE w:val="0"/>
      <w:autoSpaceDN w:val="0"/>
      <w:adjustRightInd w:val="0"/>
    </w:pPr>
    <w:rPr>
      <w:rFonts w:ascii="微软雅黑吀" w:hAnsi="Calibri" w:eastAsia="微软雅黑吀" w:cs="微软雅黑吀"/>
      <w:color w:val="000000"/>
      <w:sz w:val="24"/>
      <w:szCs w:val="24"/>
      <w:lang w:val="en-US" w:eastAsia="zh-CN" w:bidi="ar-SA"/>
    </w:rPr>
  </w:style>
  <w:style w:type="paragraph" w:customStyle="1" w:styleId="18">
    <w:name w:val="一、标题"/>
    <w:basedOn w:val="1"/>
    <w:qFormat/>
    <w:uiPriority w:val="0"/>
    <w:pPr>
      <w:widowControl w:val="0"/>
      <w:spacing w:line="240" w:lineRule="auto"/>
      <w:textAlignment w:val="auto"/>
    </w:pPr>
    <w:rPr>
      <w:b/>
      <w:color w:val="auto"/>
      <w:kern w:val="2"/>
      <w:sz w:val="28"/>
    </w:rPr>
  </w:style>
  <w:style w:type="paragraph" w:customStyle="1" w:styleId="19">
    <w:name w:val="Normal_0"/>
    <w:qFormat/>
    <w:uiPriority w:val="0"/>
    <w:pPr>
      <w:widowControl w:val="0"/>
      <w:jc w:val="both"/>
    </w:pPr>
    <w:rPr>
      <w:rFonts w:ascii="Calibri" w:hAnsi="Calibri" w:eastAsia="宋体" w:cs="Times New Roman"/>
      <w:lang w:val="en-US" w:eastAsia="zh-CN" w:bidi="ar-SA"/>
    </w:rPr>
  </w:style>
  <w:style w:type="paragraph" w:customStyle="1" w:styleId="20">
    <w:name w:val="Normal_0_0"/>
    <w:qFormat/>
    <w:uiPriority w:val="0"/>
    <w:rPr>
      <w:rFonts w:ascii="Times New Roman" w:hAnsi="Times New Roman" w:eastAsia="宋体" w:cs="Times New Roman"/>
      <w:sz w:val="24"/>
      <w:szCs w:val="24"/>
      <w:lang w:val="en-US" w:eastAsia="zh-CN" w:bidi="ar-SA"/>
    </w:rPr>
  </w:style>
  <w:style w:type="paragraph" w:customStyle="1" w:styleId="21">
    <w:name w:val="标题3_0"/>
    <w:basedOn w:val="20"/>
    <w:qFormat/>
    <w:uiPriority w:val="0"/>
    <w:pPr>
      <w:widowControl w:val="0"/>
      <w:spacing w:before="120" w:after="120" w:line="360" w:lineRule="auto"/>
      <w:jc w:val="both"/>
      <w:outlineLvl w:val="2"/>
    </w:pPr>
    <w:rPr>
      <w:rFonts w:ascii="黑体" w:hAnsi="宋体" w:eastAsia="黑体"/>
      <w:szCs w:val="20"/>
    </w:rPr>
  </w:style>
  <w:style w:type="paragraph" w:styleId="22">
    <w:name w:val="No Spacing"/>
    <w:qFormat/>
    <w:uiPriority w:val="1"/>
    <w:rPr>
      <w:rFonts w:asciiTheme="minorHAnsi" w:hAnsiTheme="minorHAnsi" w:eastAsiaTheme="minorEastAsia" w:cstheme="minorBidi"/>
      <w:sz w:val="22"/>
      <w:szCs w:val="22"/>
      <w:lang w:val="en-US" w:eastAsia="zh-CN" w:bidi="ar-SA"/>
    </w:rPr>
  </w:style>
  <w:style w:type="paragraph" w:styleId="23">
    <w:name w:val="List Paragraph"/>
    <w:basedOn w:val="1"/>
    <w:qFormat/>
    <w:uiPriority w:val="34"/>
    <w:pPr>
      <w:ind w:firstLine="420" w:firstLineChars="200"/>
    </w:pPr>
  </w:style>
  <w:style w:type="character" w:customStyle="1" w:styleId="24">
    <w:name w:val="font31"/>
    <w:basedOn w:val="13"/>
    <w:qFormat/>
    <w:uiPriority w:val="0"/>
    <w:rPr>
      <w:rFonts w:hint="eastAsia" w:ascii="宋体" w:hAnsi="宋体" w:eastAsia="宋体" w:cs="宋体"/>
      <w:color w:val="000000"/>
      <w:sz w:val="20"/>
      <w:szCs w:val="20"/>
      <w:u w:val="none"/>
    </w:rPr>
  </w:style>
  <w:style w:type="character" w:customStyle="1" w:styleId="25">
    <w:name w:val="font11"/>
    <w:basedOn w:val="13"/>
    <w:qFormat/>
    <w:uiPriority w:val="0"/>
    <w:rPr>
      <w:rFonts w:hint="eastAsia" w:ascii="宋体" w:hAnsi="宋体" w:eastAsia="宋体" w:cs="宋体"/>
      <w:color w:val="000000"/>
      <w:sz w:val="20"/>
      <w:szCs w:val="20"/>
      <w:u w:val="none"/>
      <w:vertAlign w:val="subscript"/>
    </w:rPr>
  </w:style>
  <w:style w:type="character" w:customStyle="1" w:styleId="26">
    <w:name w:val="font41"/>
    <w:basedOn w:val="13"/>
    <w:qFormat/>
    <w:uiPriority w:val="0"/>
    <w:rPr>
      <w:rFonts w:hint="eastAsia" w:ascii="宋体" w:hAnsi="宋体" w:eastAsia="宋体" w:cs="宋体"/>
      <w:color w:val="000000"/>
      <w:sz w:val="18"/>
      <w:szCs w:val="18"/>
      <w:u w:val="none"/>
    </w:rPr>
  </w:style>
  <w:style w:type="character" w:customStyle="1" w:styleId="27">
    <w:name w:val="font01"/>
    <w:basedOn w:val="13"/>
    <w:qFormat/>
    <w:uiPriority w:val="0"/>
    <w:rPr>
      <w:rFonts w:hint="eastAsia" w:ascii="宋体" w:hAnsi="宋体" w:eastAsia="宋体" w:cs="宋体"/>
      <w:color w:val="000000"/>
      <w:sz w:val="22"/>
      <w:szCs w:val="22"/>
      <w:u w:val="none"/>
    </w:rPr>
  </w:style>
  <w:style w:type="character" w:customStyle="1" w:styleId="28">
    <w:name w:val="font21"/>
    <w:basedOn w:val="13"/>
    <w:qFormat/>
    <w:uiPriority w:val="0"/>
    <w:rPr>
      <w:rFonts w:hint="eastAsia" w:ascii="宋体" w:hAnsi="宋体" w:eastAsia="宋体" w:cs="宋体"/>
      <w:color w:val="000000"/>
      <w:sz w:val="20"/>
      <w:szCs w:val="20"/>
      <w:u w:val="none"/>
    </w:rPr>
  </w:style>
  <w:style w:type="character" w:customStyle="1" w:styleId="29">
    <w:name w:val="批注框文本 字符"/>
    <w:basedOn w:val="13"/>
    <w:link w:val="6"/>
    <w:qFormat/>
    <w:uiPriority w:val="0"/>
    <w:rPr>
      <w:color w:val="000000"/>
      <w:sz w:val="18"/>
      <w:szCs w:val="18"/>
      <w:u w:color="000000"/>
    </w:rPr>
  </w:style>
  <w:style w:type="character" w:customStyle="1" w:styleId="30">
    <w:name w:val="批注文字 字符"/>
    <w:basedOn w:val="13"/>
    <w:link w:val="3"/>
    <w:semiHidden/>
    <w:qFormat/>
    <w:uiPriority w:val="0"/>
    <w:rPr>
      <w:color w:val="000000"/>
      <w:sz w:val="21"/>
      <w:u w:color="000000"/>
    </w:rPr>
  </w:style>
  <w:style w:type="character" w:customStyle="1" w:styleId="31">
    <w:name w:val="批注主题 字符"/>
    <w:basedOn w:val="30"/>
    <w:link w:val="10"/>
    <w:semiHidden/>
    <w:qFormat/>
    <w:uiPriority w:val="0"/>
    <w:rPr>
      <w:b/>
      <w:bCs/>
      <w:color w:val="000000"/>
      <w:sz w:val="21"/>
      <w:u w:color="000000"/>
    </w:rPr>
  </w:style>
  <w:style w:type="paragraph" w:customStyle="1" w:styleId="32">
    <w:name w:val="Normal_5"/>
    <w:next w:val="1"/>
    <w:qFormat/>
    <w:uiPriority w:val="0"/>
    <w:pPr>
      <w:widowControl w:val="0"/>
      <w:jc w:val="both"/>
    </w:pPr>
    <w:rPr>
      <w:rFonts w:ascii="Calibri" w:hAnsi="Calibri" w:eastAsia="宋体" w:cs="Times New Roman"/>
      <w:kern w:val="2"/>
      <w:sz w:val="21"/>
      <w:szCs w:val="22"/>
      <w:lang w:val="en-US" w:eastAsia="zh-CN" w:bidi="ar-SA"/>
    </w:rPr>
  </w:style>
  <w:style w:type="paragraph" w:customStyle="1" w:styleId="33">
    <w:name w:val="Normal_1_1"/>
    <w:qFormat/>
    <w:uiPriority w:val="0"/>
    <w:pPr>
      <w:widowControl w:val="0"/>
      <w:jc w:val="both"/>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288BE16-DACA-42BF-9090-CFF0145EEF99}">
  <ds:schemaRefs/>
</ds:datastoreItem>
</file>

<file path=docProps/app.xml><?xml version="1.0" encoding="utf-8"?>
<Properties xmlns="http://schemas.openxmlformats.org/officeDocument/2006/extended-properties" xmlns:vt="http://schemas.openxmlformats.org/officeDocument/2006/docPropsVTypes">
  <Template>Normal</Template>
  <Pages>3</Pages>
  <Words>1247</Words>
  <Characters>1290</Characters>
  <Lines>291</Lines>
  <Paragraphs>82</Paragraphs>
  <TotalTime>24</TotalTime>
  <ScaleCrop>false</ScaleCrop>
  <LinksUpToDate>false</LinksUpToDate>
  <CharactersWithSpaces>1348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2021-06-30T07:09:00Z</dcterms:created>
  <dc:creator>lenovo</dc:creator>
  <cp:lastModifiedBy>CGB-ZX</cp:lastModifiedBy>
  <cp:lastPrinted>2022-06-24T05:07:00Z</cp:lastPrinted>
  <dcterms:modified xsi:type="dcterms:W3CDTF">2023-05-05T01:52:50Z</dcterms:modified>
  <cp:revision>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0ECE436609864AEBA8ED8CD768623C16</vt:lpwstr>
  </property>
</Properties>
</file>